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1072" w14:textId="01415087" w:rsidR="0079586A" w:rsidRPr="0079586A" w:rsidRDefault="0079586A" w:rsidP="0079586A">
      <w:pPr>
        <w:pStyle w:val="Heading1"/>
        <w:rPr>
          <w:rFonts w:ascii="Arial" w:hAnsi="Arial" w:cs="Arial"/>
          <w:b/>
          <w:sz w:val="20"/>
          <w:szCs w:val="20"/>
        </w:rPr>
      </w:pPr>
      <w:r w:rsidRPr="0079586A">
        <w:rPr>
          <w:rFonts w:ascii="Arial" w:hAnsi="Arial" w:cs="Arial"/>
          <w:b/>
          <w:sz w:val="20"/>
          <w:szCs w:val="20"/>
        </w:rPr>
        <w:t xml:space="preserve">Response to the </w:t>
      </w:r>
      <w:r w:rsidRPr="0079586A">
        <w:rPr>
          <w:rFonts w:ascii="Arial" w:hAnsi="Arial" w:cs="Arial"/>
          <w:b/>
          <w:sz w:val="20"/>
          <w:szCs w:val="20"/>
        </w:rPr>
        <w:t>Internal Audit Report for Yaxley Parish Council – 2020/2021</w:t>
      </w:r>
    </w:p>
    <w:p w14:paraId="3912CE77" w14:textId="77777777" w:rsidR="0079586A" w:rsidRPr="0079586A" w:rsidRDefault="0079586A" w:rsidP="0079586A">
      <w:pPr>
        <w:rPr>
          <w:rFonts w:ascii="Arial" w:hAnsi="Arial" w:cs="Arial"/>
          <w:sz w:val="20"/>
          <w:szCs w:val="20"/>
        </w:rPr>
      </w:pPr>
    </w:p>
    <w:p w14:paraId="2B3AA1DD" w14:textId="75F07073" w:rsidR="0079586A" w:rsidRPr="0079586A" w:rsidRDefault="0079586A" w:rsidP="0079586A">
      <w:pPr>
        <w:tabs>
          <w:tab w:val="left" w:pos="2552"/>
        </w:tabs>
        <w:ind w:left="2552" w:hanging="2552"/>
        <w:rPr>
          <w:rFonts w:ascii="Arial" w:hAnsi="Arial" w:cs="Arial"/>
          <w:iCs/>
          <w:sz w:val="20"/>
          <w:szCs w:val="20"/>
        </w:rPr>
      </w:pPr>
      <w:r w:rsidRPr="0079586A">
        <w:rPr>
          <w:rFonts w:ascii="Arial" w:hAnsi="Arial" w:cs="Arial"/>
          <w:b/>
          <w:sz w:val="20"/>
          <w:szCs w:val="20"/>
        </w:rPr>
        <w:t xml:space="preserve">Transparency </w:t>
      </w:r>
      <w:r w:rsidRPr="0079586A">
        <w:rPr>
          <w:rFonts w:ascii="Arial" w:hAnsi="Arial" w:cs="Arial"/>
          <w:b/>
          <w:sz w:val="20"/>
          <w:szCs w:val="20"/>
        </w:rPr>
        <w:tab/>
      </w:r>
      <w:r w:rsidRPr="0079586A">
        <w:rPr>
          <w:rFonts w:ascii="Arial" w:hAnsi="Arial" w:cs="Arial"/>
          <w:iCs/>
          <w:sz w:val="20"/>
          <w:szCs w:val="20"/>
        </w:rPr>
        <w:t xml:space="preserve">Under </w:t>
      </w:r>
      <w:proofErr w:type="gramStart"/>
      <w:r w:rsidRPr="0079586A">
        <w:rPr>
          <w:rFonts w:ascii="Arial" w:hAnsi="Arial" w:cs="Arial"/>
          <w:b/>
          <w:bCs/>
          <w:iCs/>
          <w:sz w:val="20"/>
          <w:szCs w:val="20"/>
        </w:rPr>
        <w:t>The</w:t>
      </w:r>
      <w:proofErr w:type="gramEnd"/>
      <w:r w:rsidRPr="0079586A">
        <w:rPr>
          <w:rFonts w:ascii="Arial" w:hAnsi="Arial" w:cs="Arial"/>
          <w:b/>
          <w:bCs/>
          <w:iCs/>
          <w:sz w:val="20"/>
          <w:szCs w:val="20"/>
        </w:rPr>
        <w:t xml:space="preserve"> Accounts &amp; Audit Regulations 2015 15(2b)</w:t>
      </w:r>
      <w:r w:rsidRPr="0079586A">
        <w:rPr>
          <w:rFonts w:ascii="Arial" w:hAnsi="Arial" w:cs="Arial"/>
          <w:iCs/>
          <w:sz w:val="20"/>
          <w:szCs w:val="20"/>
        </w:rPr>
        <w:t xml:space="preserve"> councils must publish on their website:</w:t>
      </w:r>
    </w:p>
    <w:p w14:paraId="0360719B" w14:textId="77777777" w:rsidR="0079586A" w:rsidRPr="0079586A" w:rsidRDefault="0079586A" w:rsidP="0079586A">
      <w:pPr>
        <w:tabs>
          <w:tab w:val="left" w:pos="2552"/>
        </w:tabs>
        <w:ind w:left="2520" w:hanging="2880"/>
        <w:rPr>
          <w:rFonts w:ascii="Arial" w:hAnsi="Arial" w:cs="Arial"/>
          <w:iCs/>
          <w:sz w:val="20"/>
          <w:szCs w:val="20"/>
        </w:rPr>
      </w:pPr>
    </w:p>
    <w:p w14:paraId="25F30461" w14:textId="77777777" w:rsidR="0079586A" w:rsidRPr="0079586A" w:rsidRDefault="0079586A" w:rsidP="0079586A">
      <w:pPr>
        <w:pStyle w:val="ListParagraph"/>
        <w:tabs>
          <w:tab w:val="left" w:pos="2552"/>
        </w:tabs>
        <w:ind w:left="0"/>
        <w:rPr>
          <w:rFonts w:ascii="Arial" w:hAnsi="Arial" w:cs="Arial"/>
          <w:sz w:val="20"/>
          <w:szCs w:val="20"/>
        </w:rPr>
      </w:pPr>
      <w:r w:rsidRPr="0079586A">
        <w:rPr>
          <w:rFonts w:ascii="Arial" w:hAnsi="Arial" w:cs="Arial"/>
          <w:sz w:val="20"/>
          <w:szCs w:val="20"/>
        </w:rPr>
        <w:tab/>
        <w:t>Notice of period for the exercise of public rights</w:t>
      </w:r>
    </w:p>
    <w:p w14:paraId="76FBB222" w14:textId="77777777" w:rsidR="0079586A" w:rsidRPr="0079586A" w:rsidRDefault="0079586A" w:rsidP="0079586A">
      <w:pPr>
        <w:pStyle w:val="ListParagraph"/>
        <w:tabs>
          <w:tab w:val="left" w:pos="2552"/>
        </w:tabs>
        <w:rPr>
          <w:rFonts w:ascii="Arial" w:hAnsi="Arial" w:cs="Arial"/>
          <w:i/>
          <w:iCs/>
          <w:color w:val="0000FF"/>
          <w:sz w:val="20"/>
          <w:szCs w:val="20"/>
        </w:rPr>
      </w:pPr>
      <w:r w:rsidRPr="0079586A">
        <w:rPr>
          <w:rFonts w:ascii="Arial" w:hAnsi="Arial" w:cs="Arial"/>
          <w:i/>
          <w:iCs/>
          <w:color w:val="0000FF"/>
          <w:sz w:val="20"/>
          <w:szCs w:val="20"/>
        </w:rPr>
        <w:tab/>
        <w:t xml:space="preserve">Published – No </w:t>
      </w:r>
    </w:p>
    <w:p w14:paraId="30EDCBB2" w14:textId="77777777" w:rsidR="0079586A" w:rsidRPr="0079586A" w:rsidRDefault="0079586A" w:rsidP="0079586A">
      <w:pPr>
        <w:tabs>
          <w:tab w:val="left" w:pos="2552"/>
        </w:tabs>
        <w:rPr>
          <w:rFonts w:ascii="Arial" w:hAnsi="Arial" w:cs="Arial"/>
          <w:color w:val="FF0000"/>
          <w:sz w:val="20"/>
          <w:szCs w:val="20"/>
        </w:rPr>
      </w:pPr>
    </w:p>
    <w:p w14:paraId="2DAC438E" w14:textId="77777777" w:rsidR="0079586A" w:rsidRPr="0079586A" w:rsidRDefault="0079586A" w:rsidP="0079586A">
      <w:pPr>
        <w:tabs>
          <w:tab w:val="left" w:pos="2552"/>
        </w:tabs>
        <w:rPr>
          <w:rFonts w:ascii="Arial" w:hAnsi="Arial" w:cs="Arial"/>
          <w:sz w:val="20"/>
          <w:szCs w:val="20"/>
        </w:rPr>
      </w:pPr>
      <w:r w:rsidRPr="0079586A">
        <w:rPr>
          <w:rFonts w:ascii="Arial" w:hAnsi="Arial" w:cs="Arial"/>
          <w:color w:val="FF0000"/>
          <w:sz w:val="20"/>
          <w:szCs w:val="20"/>
        </w:rPr>
        <w:tab/>
      </w:r>
      <w:r w:rsidRPr="0079586A">
        <w:rPr>
          <w:rFonts w:ascii="Arial" w:hAnsi="Arial" w:cs="Arial"/>
          <w:sz w:val="20"/>
          <w:szCs w:val="20"/>
        </w:rPr>
        <w:t>Period of Exercise of Public Rights</w:t>
      </w:r>
      <w:r w:rsidRPr="0079586A">
        <w:rPr>
          <w:rFonts w:ascii="Arial" w:hAnsi="Arial" w:cs="Arial"/>
          <w:sz w:val="20"/>
          <w:szCs w:val="20"/>
        </w:rPr>
        <w:tab/>
      </w:r>
    </w:p>
    <w:p w14:paraId="44A87AE6" w14:textId="77777777" w:rsidR="0079586A" w:rsidRPr="0079586A" w:rsidRDefault="0079586A" w:rsidP="0079586A">
      <w:pPr>
        <w:tabs>
          <w:tab w:val="left" w:pos="2552"/>
        </w:tabs>
        <w:rPr>
          <w:rFonts w:ascii="Arial" w:hAnsi="Arial" w:cs="Arial"/>
          <w:color w:val="FF0000"/>
          <w:sz w:val="20"/>
          <w:szCs w:val="20"/>
        </w:rPr>
      </w:pPr>
    </w:p>
    <w:p w14:paraId="0E7F9B01" w14:textId="77777777" w:rsidR="0079586A" w:rsidRPr="0079586A" w:rsidRDefault="0079586A" w:rsidP="0079586A">
      <w:pPr>
        <w:tabs>
          <w:tab w:val="left" w:pos="2552"/>
        </w:tabs>
        <w:rPr>
          <w:rFonts w:ascii="Arial" w:hAnsi="Arial" w:cs="Arial"/>
          <w:sz w:val="20"/>
          <w:szCs w:val="20"/>
        </w:rPr>
      </w:pPr>
      <w:r w:rsidRPr="0079586A">
        <w:rPr>
          <w:rFonts w:ascii="Arial" w:hAnsi="Arial" w:cs="Arial"/>
          <w:color w:val="FF0000"/>
          <w:sz w:val="20"/>
          <w:szCs w:val="20"/>
        </w:rPr>
        <w:tab/>
      </w:r>
      <w:r w:rsidRPr="0079586A">
        <w:rPr>
          <w:rFonts w:ascii="Arial" w:hAnsi="Arial" w:cs="Arial"/>
          <w:sz w:val="20"/>
          <w:szCs w:val="20"/>
        </w:rPr>
        <w:t>Start Date   n/k</w:t>
      </w:r>
      <w:r w:rsidRPr="0079586A">
        <w:rPr>
          <w:rFonts w:ascii="Arial" w:hAnsi="Arial" w:cs="Arial"/>
          <w:color w:val="0000FF"/>
          <w:sz w:val="20"/>
          <w:szCs w:val="20"/>
        </w:rPr>
        <w:tab/>
      </w:r>
      <w:r w:rsidRPr="0079586A">
        <w:rPr>
          <w:rFonts w:ascii="Arial" w:hAnsi="Arial" w:cs="Arial"/>
          <w:sz w:val="20"/>
          <w:szCs w:val="20"/>
        </w:rPr>
        <w:tab/>
        <w:t>End Date   n/k</w:t>
      </w:r>
    </w:p>
    <w:p w14:paraId="506A39D9" w14:textId="77777777" w:rsidR="0079586A" w:rsidRPr="0079586A" w:rsidRDefault="0079586A" w:rsidP="0079586A">
      <w:pPr>
        <w:tabs>
          <w:tab w:val="left" w:pos="2552"/>
        </w:tabs>
        <w:rPr>
          <w:rFonts w:ascii="Arial" w:hAnsi="Arial" w:cs="Arial"/>
          <w:sz w:val="20"/>
          <w:szCs w:val="20"/>
        </w:rPr>
      </w:pPr>
    </w:p>
    <w:p w14:paraId="163A146C" w14:textId="77777777" w:rsidR="0079586A" w:rsidRPr="0079586A" w:rsidRDefault="0079586A" w:rsidP="0079586A">
      <w:pPr>
        <w:tabs>
          <w:tab w:val="left" w:pos="2552"/>
        </w:tabs>
        <w:ind w:left="2552" w:hanging="2552"/>
        <w:rPr>
          <w:rFonts w:ascii="Arial" w:hAnsi="Arial" w:cs="Arial"/>
          <w:i/>
          <w:color w:val="0000FF"/>
          <w:sz w:val="20"/>
          <w:szCs w:val="20"/>
        </w:rPr>
      </w:pPr>
      <w:r w:rsidRPr="0079586A">
        <w:rPr>
          <w:rFonts w:ascii="Arial" w:hAnsi="Arial" w:cs="Arial"/>
          <w:sz w:val="20"/>
          <w:szCs w:val="20"/>
        </w:rPr>
        <w:tab/>
      </w:r>
      <w:r w:rsidRPr="0079586A">
        <w:rPr>
          <w:rFonts w:ascii="Arial" w:hAnsi="Arial" w:cs="Arial"/>
          <w:i/>
          <w:color w:val="0000FF"/>
          <w:sz w:val="20"/>
          <w:szCs w:val="20"/>
        </w:rPr>
        <w:t xml:space="preserve">The 2020 Notice of Exercise of Public Rights was not available on the website, neither was there reference to the publication dates in the minutes. It is noted that previous years had been published on the website. </w:t>
      </w:r>
    </w:p>
    <w:p w14:paraId="4D2E3DDD" w14:textId="77777777" w:rsidR="0079586A" w:rsidRPr="0079586A" w:rsidRDefault="0079586A" w:rsidP="0079586A">
      <w:pPr>
        <w:tabs>
          <w:tab w:val="left" w:pos="2552"/>
        </w:tabs>
        <w:rPr>
          <w:rFonts w:ascii="Arial" w:hAnsi="Arial" w:cs="Arial"/>
          <w:i/>
          <w:color w:val="0000FF"/>
          <w:sz w:val="20"/>
          <w:szCs w:val="20"/>
        </w:rPr>
      </w:pPr>
    </w:p>
    <w:p w14:paraId="02081DD5" w14:textId="77777777" w:rsidR="0079586A" w:rsidRPr="0079586A" w:rsidRDefault="0079586A" w:rsidP="0079586A">
      <w:pPr>
        <w:tabs>
          <w:tab w:val="left" w:pos="2552"/>
        </w:tabs>
        <w:ind w:left="2552" w:hanging="2552"/>
        <w:rPr>
          <w:rFonts w:ascii="Arial" w:hAnsi="Arial" w:cs="Arial"/>
          <w:color w:val="FF0000"/>
          <w:sz w:val="20"/>
          <w:szCs w:val="20"/>
        </w:rPr>
      </w:pPr>
      <w:r w:rsidRPr="0079586A">
        <w:rPr>
          <w:rFonts w:ascii="Arial" w:hAnsi="Arial" w:cs="Arial"/>
          <w:i/>
          <w:color w:val="0000FF"/>
          <w:sz w:val="20"/>
          <w:szCs w:val="20"/>
        </w:rPr>
        <w:tab/>
      </w:r>
      <w:r w:rsidRPr="0079586A">
        <w:rPr>
          <w:rFonts w:ascii="Arial" w:hAnsi="Arial" w:cs="Arial"/>
          <w:b/>
          <w:i/>
          <w:color w:val="0000FF"/>
          <w:sz w:val="20"/>
          <w:szCs w:val="20"/>
        </w:rPr>
        <w:t xml:space="preserve">Recommendation: </w:t>
      </w:r>
      <w:r w:rsidRPr="0079586A">
        <w:rPr>
          <w:rFonts w:ascii="Arial" w:hAnsi="Arial" w:cs="Arial"/>
          <w:i/>
          <w:color w:val="0000FF"/>
          <w:sz w:val="20"/>
          <w:szCs w:val="20"/>
        </w:rPr>
        <w:t>To publish the Notice of Exercise of Public Rights on the website.</w:t>
      </w:r>
    </w:p>
    <w:p w14:paraId="0C6D1FFE" w14:textId="77777777" w:rsidR="0079586A" w:rsidRPr="0079586A" w:rsidRDefault="0079586A" w:rsidP="0079586A">
      <w:pPr>
        <w:tabs>
          <w:tab w:val="left" w:pos="2552"/>
        </w:tabs>
        <w:ind w:left="2880" w:hanging="2880"/>
        <w:rPr>
          <w:rFonts w:ascii="Arial" w:hAnsi="Arial" w:cs="Arial"/>
          <w:b/>
          <w:sz w:val="20"/>
          <w:szCs w:val="20"/>
        </w:rPr>
      </w:pPr>
    </w:p>
    <w:p w14:paraId="2FB46517" w14:textId="1B1B82C9" w:rsidR="00E562E0" w:rsidRPr="0079586A" w:rsidRDefault="0079586A">
      <w:pPr>
        <w:rPr>
          <w:rFonts w:ascii="Arial" w:hAnsi="Arial" w:cs="Arial"/>
          <w:b/>
          <w:bCs/>
          <w:color w:val="FF0000"/>
          <w:sz w:val="20"/>
          <w:szCs w:val="20"/>
        </w:rPr>
      </w:pPr>
      <w:r w:rsidRPr="0079586A">
        <w:rPr>
          <w:rFonts w:ascii="Arial" w:hAnsi="Arial" w:cs="Arial"/>
          <w:b/>
          <w:bCs/>
          <w:color w:val="FF0000"/>
          <w:sz w:val="20"/>
          <w:szCs w:val="20"/>
        </w:rPr>
        <w:t>Response from the Parish Council:</w:t>
      </w:r>
    </w:p>
    <w:p w14:paraId="09751D48" w14:textId="2D779EE8" w:rsidR="0079586A" w:rsidRPr="0079586A" w:rsidRDefault="0079586A">
      <w:pPr>
        <w:rPr>
          <w:rFonts w:ascii="Arial" w:hAnsi="Arial" w:cs="Arial"/>
          <w:color w:val="FF0000"/>
          <w:sz w:val="20"/>
          <w:szCs w:val="20"/>
        </w:rPr>
      </w:pPr>
      <w:r>
        <w:rPr>
          <w:rFonts w:ascii="Arial" w:hAnsi="Arial" w:cs="Arial"/>
          <w:color w:val="FF0000"/>
          <w:sz w:val="20"/>
          <w:szCs w:val="20"/>
        </w:rPr>
        <w:t>The Notice of Exercise of Public Rights was not published as in normal times the Clerk posts this notice on the notice boards in the village. Due to the pandemic a notice was added to all the Parish Council notice boards that no notices would be published until the restrictions and risks involved allowed it.</w:t>
      </w:r>
    </w:p>
    <w:sectPr w:rsidR="0079586A" w:rsidRPr="00795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627F"/>
    <w:multiLevelType w:val="hybridMultilevel"/>
    <w:tmpl w:val="96A49F92"/>
    <w:lvl w:ilvl="0" w:tplc="86BEC2B0">
      <w:start w:val="1"/>
      <w:numFmt w:val="lowerLetter"/>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6A"/>
    <w:rsid w:val="0079586A"/>
    <w:rsid w:val="00E5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7D4C"/>
  <w15:chartTrackingRefBased/>
  <w15:docId w15:val="{B664130A-0603-4C68-8D5C-A99A8451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586A"/>
    <w:pPr>
      <w:keepNext/>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86A"/>
    <w:rPr>
      <w:rFonts w:ascii="Tahoma" w:eastAsia="Times New Roman" w:hAnsi="Tahoma" w:cs="Tahoma"/>
      <w:sz w:val="24"/>
      <w:szCs w:val="24"/>
      <w:u w:val="single"/>
    </w:rPr>
  </w:style>
  <w:style w:type="paragraph" w:styleId="BodyTextIndent">
    <w:name w:val="Body Text Indent"/>
    <w:basedOn w:val="Normal"/>
    <w:link w:val="BodyTextIndentChar"/>
    <w:rsid w:val="0079586A"/>
    <w:pPr>
      <w:tabs>
        <w:tab w:val="left" w:pos="2552"/>
      </w:tabs>
      <w:ind w:left="2552" w:hanging="2552"/>
    </w:pPr>
    <w:rPr>
      <w:rFonts w:ascii="Tahoma" w:hAnsi="Tahoma" w:cs="Tahoma"/>
    </w:rPr>
  </w:style>
  <w:style w:type="character" w:customStyle="1" w:styleId="BodyTextIndentChar">
    <w:name w:val="Body Text Indent Char"/>
    <w:basedOn w:val="DefaultParagraphFont"/>
    <w:link w:val="BodyTextIndent"/>
    <w:rsid w:val="0079586A"/>
    <w:rPr>
      <w:rFonts w:ascii="Tahoma" w:eastAsia="Times New Roman" w:hAnsi="Tahoma" w:cs="Tahoma"/>
      <w:sz w:val="24"/>
      <w:szCs w:val="24"/>
    </w:rPr>
  </w:style>
  <w:style w:type="paragraph" w:styleId="Footer">
    <w:name w:val="footer"/>
    <w:basedOn w:val="Normal"/>
    <w:link w:val="FooterChar"/>
    <w:rsid w:val="0079586A"/>
    <w:pPr>
      <w:tabs>
        <w:tab w:val="center" w:pos="4153"/>
        <w:tab w:val="right" w:pos="8306"/>
      </w:tabs>
    </w:pPr>
  </w:style>
  <w:style w:type="character" w:customStyle="1" w:styleId="FooterChar">
    <w:name w:val="Footer Char"/>
    <w:basedOn w:val="DefaultParagraphFont"/>
    <w:link w:val="Footer"/>
    <w:rsid w:val="0079586A"/>
    <w:rPr>
      <w:rFonts w:ascii="Times New Roman" w:eastAsia="Times New Roman" w:hAnsi="Times New Roman" w:cs="Times New Roman"/>
      <w:sz w:val="24"/>
      <w:szCs w:val="24"/>
    </w:rPr>
  </w:style>
  <w:style w:type="paragraph" w:styleId="ListParagraph">
    <w:name w:val="List Paragraph"/>
    <w:basedOn w:val="Normal"/>
    <w:uiPriority w:val="34"/>
    <w:qFormat/>
    <w:rsid w:val="0079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cp:revision>
  <dcterms:created xsi:type="dcterms:W3CDTF">2021-09-05T13:24:00Z</dcterms:created>
  <dcterms:modified xsi:type="dcterms:W3CDTF">2021-09-05T13:31:00Z</dcterms:modified>
</cp:coreProperties>
</file>