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E9025" w14:textId="7E51C538" w:rsidR="00F66F61" w:rsidRPr="00AF5C8C" w:rsidRDefault="00651CC8" w:rsidP="00F66F61">
      <w:pPr>
        <w:jc w:val="center"/>
        <w:rPr>
          <w:rFonts w:ascii="Arial" w:hAnsi="Arial" w:cs="Arial"/>
          <w:b/>
          <w:sz w:val="32"/>
          <w:szCs w:val="32"/>
        </w:rPr>
      </w:pPr>
      <w:r>
        <w:rPr>
          <w:rFonts w:ascii="Arial" w:hAnsi="Arial" w:cs="Arial"/>
          <w:b/>
          <w:sz w:val="32"/>
          <w:szCs w:val="32"/>
        </w:rPr>
        <w:t>Reports</w:t>
      </w:r>
      <w:r w:rsidR="00F66F61" w:rsidRPr="00AF5C8C">
        <w:rPr>
          <w:rFonts w:ascii="Arial" w:hAnsi="Arial" w:cs="Arial"/>
          <w:b/>
          <w:sz w:val="32"/>
          <w:szCs w:val="32"/>
        </w:rPr>
        <w:t xml:space="preserve"> for the ANNUAL PARISH MEETING</w:t>
      </w:r>
    </w:p>
    <w:p w14:paraId="52BCA326" w14:textId="2207E43D" w:rsidR="00F66F61" w:rsidRDefault="00F66F61" w:rsidP="00F66F61">
      <w:pPr>
        <w:jc w:val="center"/>
        <w:rPr>
          <w:rFonts w:ascii="Arial" w:hAnsi="Arial" w:cs="Arial"/>
          <w:b/>
          <w:sz w:val="32"/>
          <w:szCs w:val="32"/>
        </w:rPr>
      </w:pPr>
      <w:r w:rsidRPr="00AF5C8C">
        <w:rPr>
          <w:rFonts w:ascii="Arial" w:hAnsi="Arial" w:cs="Arial"/>
          <w:b/>
          <w:sz w:val="32"/>
          <w:szCs w:val="32"/>
        </w:rPr>
        <w:t xml:space="preserve">Held on Wednesday </w:t>
      </w:r>
      <w:r w:rsidR="00AC6752">
        <w:rPr>
          <w:rFonts w:ascii="Arial" w:hAnsi="Arial" w:cs="Arial"/>
          <w:b/>
          <w:sz w:val="32"/>
          <w:szCs w:val="32"/>
        </w:rPr>
        <w:t>8</w:t>
      </w:r>
      <w:r w:rsidR="00E23915" w:rsidRPr="00E23915">
        <w:rPr>
          <w:rFonts w:ascii="Arial" w:hAnsi="Arial" w:cs="Arial"/>
          <w:b/>
          <w:sz w:val="32"/>
          <w:szCs w:val="32"/>
          <w:vertAlign w:val="superscript"/>
        </w:rPr>
        <w:t>th</w:t>
      </w:r>
      <w:r w:rsidR="00AD70AA">
        <w:rPr>
          <w:rFonts w:ascii="Arial" w:hAnsi="Arial" w:cs="Arial"/>
          <w:b/>
          <w:sz w:val="32"/>
          <w:szCs w:val="32"/>
        </w:rPr>
        <w:t xml:space="preserve"> </w:t>
      </w:r>
      <w:r w:rsidR="00AC6752">
        <w:rPr>
          <w:rFonts w:ascii="Arial" w:hAnsi="Arial" w:cs="Arial"/>
          <w:b/>
          <w:sz w:val="32"/>
          <w:szCs w:val="32"/>
        </w:rPr>
        <w:t>May</w:t>
      </w:r>
      <w:r w:rsidRPr="00AF5C8C">
        <w:rPr>
          <w:rFonts w:ascii="Arial" w:hAnsi="Arial" w:cs="Arial"/>
          <w:b/>
          <w:sz w:val="32"/>
          <w:szCs w:val="32"/>
        </w:rPr>
        <w:t xml:space="preserve"> 20</w:t>
      </w:r>
      <w:r w:rsidR="00050099">
        <w:rPr>
          <w:rFonts w:ascii="Arial" w:hAnsi="Arial" w:cs="Arial"/>
          <w:b/>
          <w:sz w:val="32"/>
          <w:szCs w:val="32"/>
        </w:rPr>
        <w:t>1</w:t>
      </w:r>
      <w:r w:rsidR="00AC6752">
        <w:rPr>
          <w:rFonts w:ascii="Arial" w:hAnsi="Arial" w:cs="Arial"/>
          <w:b/>
          <w:sz w:val="32"/>
          <w:szCs w:val="32"/>
        </w:rPr>
        <w:t>9</w:t>
      </w:r>
      <w:r w:rsidRPr="00AF5C8C">
        <w:rPr>
          <w:rFonts w:ascii="Arial" w:hAnsi="Arial" w:cs="Arial"/>
          <w:b/>
          <w:sz w:val="32"/>
          <w:szCs w:val="32"/>
        </w:rPr>
        <w:t xml:space="preserve"> </w:t>
      </w:r>
      <w:r>
        <w:rPr>
          <w:rFonts w:ascii="Arial" w:hAnsi="Arial" w:cs="Arial"/>
          <w:b/>
          <w:sz w:val="32"/>
          <w:szCs w:val="32"/>
        </w:rPr>
        <w:t>at 7.</w:t>
      </w:r>
      <w:r w:rsidR="00DA5654">
        <w:rPr>
          <w:rFonts w:ascii="Arial" w:hAnsi="Arial" w:cs="Arial"/>
          <w:b/>
          <w:sz w:val="32"/>
          <w:szCs w:val="32"/>
        </w:rPr>
        <w:t>0</w:t>
      </w:r>
      <w:r>
        <w:rPr>
          <w:rFonts w:ascii="Arial" w:hAnsi="Arial" w:cs="Arial"/>
          <w:b/>
          <w:sz w:val="32"/>
          <w:szCs w:val="32"/>
        </w:rPr>
        <w:t xml:space="preserve">0 p.m. </w:t>
      </w:r>
    </w:p>
    <w:p w14:paraId="29CBBC20" w14:textId="77777777" w:rsidR="00F66F61" w:rsidRPr="00AF5C8C" w:rsidRDefault="00F66F61" w:rsidP="00F66F61">
      <w:pPr>
        <w:jc w:val="center"/>
        <w:rPr>
          <w:rFonts w:ascii="Arial" w:hAnsi="Arial" w:cs="Arial"/>
          <w:b/>
          <w:sz w:val="32"/>
          <w:szCs w:val="32"/>
        </w:rPr>
      </w:pPr>
      <w:r>
        <w:rPr>
          <w:rFonts w:ascii="Arial" w:hAnsi="Arial" w:cs="Arial"/>
          <w:b/>
          <w:sz w:val="32"/>
          <w:szCs w:val="32"/>
        </w:rPr>
        <w:t>in</w:t>
      </w:r>
      <w:r w:rsidRPr="00AF5C8C">
        <w:rPr>
          <w:rFonts w:ascii="Arial" w:hAnsi="Arial" w:cs="Arial"/>
          <w:b/>
          <w:sz w:val="32"/>
          <w:szCs w:val="32"/>
        </w:rPr>
        <w:t xml:space="preserve"> Yaxley Community Centre</w:t>
      </w:r>
      <w:r>
        <w:rPr>
          <w:rFonts w:ascii="Arial" w:hAnsi="Arial" w:cs="Arial"/>
          <w:b/>
          <w:sz w:val="32"/>
          <w:szCs w:val="32"/>
        </w:rPr>
        <w:t xml:space="preserve">. </w:t>
      </w:r>
    </w:p>
    <w:p w14:paraId="07FCF0DE" w14:textId="77777777" w:rsidR="00F66F61" w:rsidRPr="00AF5C8C" w:rsidRDefault="00F66F61" w:rsidP="00F66F61">
      <w:pPr>
        <w:jc w:val="center"/>
        <w:rPr>
          <w:rFonts w:ascii="Arial" w:hAnsi="Arial" w:cs="Arial"/>
          <w:sz w:val="24"/>
        </w:rPr>
      </w:pPr>
    </w:p>
    <w:p w14:paraId="0DB134F1" w14:textId="77777777" w:rsidR="00F66F61" w:rsidRPr="00757903" w:rsidRDefault="00F66F61" w:rsidP="00F66F61">
      <w:pPr>
        <w:rPr>
          <w:rFonts w:ascii="Arial" w:hAnsi="Arial" w:cs="Arial"/>
          <w:szCs w:val="20"/>
        </w:rPr>
      </w:pPr>
    </w:p>
    <w:p w14:paraId="6248AF2E" w14:textId="77777777" w:rsidR="00F66F61" w:rsidRPr="00757903" w:rsidRDefault="00F66F61" w:rsidP="00CC11DF">
      <w:pPr>
        <w:numPr>
          <w:ilvl w:val="0"/>
          <w:numId w:val="1"/>
        </w:numPr>
        <w:tabs>
          <w:tab w:val="clear" w:pos="1440"/>
          <w:tab w:val="num" w:pos="540"/>
        </w:tabs>
        <w:ind w:left="540" w:hanging="540"/>
        <w:rPr>
          <w:rFonts w:ascii="Arial" w:hAnsi="Arial" w:cs="Arial"/>
          <w:b/>
          <w:szCs w:val="20"/>
        </w:rPr>
      </w:pPr>
      <w:r w:rsidRPr="00757903">
        <w:rPr>
          <w:rFonts w:ascii="Arial" w:hAnsi="Arial" w:cs="Arial"/>
          <w:b/>
          <w:szCs w:val="20"/>
        </w:rPr>
        <w:t>Apologies.</w:t>
      </w:r>
    </w:p>
    <w:p w14:paraId="1975694E" w14:textId="77777777" w:rsidR="00F66F61" w:rsidRPr="00757903" w:rsidRDefault="00F66F61" w:rsidP="00CC11DF">
      <w:pPr>
        <w:rPr>
          <w:rFonts w:ascii="Arial" w:hAnsi="Arial" w:cs="Arial"/>
          <w:szCs w:val="20"/>
        </w:rPr>
      </w:pPr>
    </w:p>
    <w:p w14:paraId="485596E6" w14:textId="05CC598F" w:rsidR="00F66F61" w:rsidRPr="00757903" w:rsidRDefault="00F66F61" w:rsidP="00CC11DF">
      <w:pPr>
        <w:numPr>
          <w:ilvl w:val="0"/>
          <w:numId w:val="1"/>
        </w:numPr>
        <w:tabs>
          <w:tab w:val="clear" w:pos="1440"/>
          <w:tab w:val="num" w:pos="540"/>
        </w:tabs>
        <w:ind w:left="540" w:hanging="540"/>
        <w:rPr>
          <w:rFonts w:ascii="Arial" w:hAnsi="Arial" w:cs="Arial"/>
          <w:b/>
          <w:szCs w:val="20"/>
        </w:rPr>
      </w:pPr>
      <w:r w:rsidRPr="00757903">
        <w:rPr>
          <w:rFonts w:ascii="Arial" w:hAnsi="Arial" w:cs="Arial"/>
          <w:b/>
          <w:szCs w:val="20"/>
        </w:rPr>
        <w:t xml:space="preserve">To approve the Minutes of the Annual Parish Meeting </w:t>
      </w:r>
      <w:r w:rsidR="00AC6752" w:rsidRPr="00757903">
        <w:rPr>
          <w:rFonts w:ascii="Arial" w:hAnsi="Arial" w:cs="Arial"/>
          <w:b/>
          <w:szCs w:val="20"/>
        </w:rPr>
        <w:t>6</w:t>
      </w:r>
      <w:r w:rsidR="00AC6752" w:rsidRPr="00757903">
        <w:rPr>
          <w:rFonts w:ascii="Arial" w:hAnsi="Arial" w:cs="Arial"/>
          <w:b/>
          <w:szCs w:val="20"/>
          <w:vertAlign w:val="superscript"/>
        </w:rPr>
        <w:t>th</w:t>
      </w:r>
      <w:r w:rsidR="00AC6752" w:rsidRPr="00757903">
        <w:rPr>
          <w:rFonts w:ascii="Arial" w:hAnsi="Arial" w:cs="Arial"/>
          <w:b/>
          <w:szCs w:val="20"/>
        </w:rPr>
        <w:t xml:space="preserve"> June</w:t>
      </w:r>
      <w:r w:rsidR="00AD70AA" w:rsidRPr="00757903">
        <w:rPr>
          <w:rFonts w:ascii="Arial" w:hAnsi="Arial" w:cs="Arial"/>
          <w:b/>
          <w:szCs w:val="20"/>
        </w:rPr>
        <w:t xml:space="preserve"> </w:t>
      </w:r>
      <w:r w:rsidRPr="00757903">
        <w:rPr>
          <w:rFonts w:ascii="Arial" w:hAnsi="Arial" w:cs="Arial"/>
          <w:b/>
          <w:szCs w:val="20"/>
        </w:rPr>
        <w:t>20</w:t>
      </w:r>
      <w:r w:rsidR="00943C29" w:rsidRPr="00757903">
        <w:rPr>
          <w:rFonts w:ascii="Arial" w:hAnsi="Arial" w:cs="Arial"/>
          <w:b/>
          <w:szCs w:val="20"/>
        </w:rPr>
        <w:t>1</w:t>
      </w:r>
      <w:r w:rsidR="00AC6752" w:rsidRPr="00757903">
        <w:rPr>
          <w:rFonts w:ascii="Arial" w:hAnsi="Arial" w:cs="Arial"/>
          <w:b/>
          <w:szCs w:val="20"/>
        </w:rPr>
        <w:t>8</w:t>
      </w:r>
      <w:r w:rsidRPr="00757903">
        <w:rPr>
          <w:rFonts w:ascii="Arial" w:hAnsi="Arial" w:cs="Arial"/>
          <w:b/>
          <w:szCs w:val="20"/>
        </w:rPr>
        <w:t>.</w:t>
      </w:r>
    </w:p>
    <w:p w14:paraId="168ACCED" w14:textId="77777777" w:rsidR="00F66F61" w:rsidRPr="00757903" w:rsidRDefault="00F66F61" w:rsidP="00CC11DF">
      <w:pPr>
        <w:ind w:left="540"/>
        <w:rPr>
          <w:rFonts w:ascii="Arial" w:hAnsi="Arial" w:cs="Arial"/>
          <w:szCs w:val="20"/>
        </w:rPr>
      </w:pPr>
    </w:p>
    <w:p w14:paraId="65E44BA1" w14:textId="77777777" w:rsidR="00F66F61" w:rsidRPr="00757903" w:rsidRDefault="00F66F61" w:rsidP="00CC11DF">
      <w:pPr>
        <w:numPr>
          <w:ilvl w:val="0"/>
          <w:numId w:val="1"/>
        </w:numPr>
        <w:tabs>
          <w:tab w:val="clear" w:pos="1440"/>
          <w:tab w:val="num" w:pos="540"/>
        </w:tabs>
        <w:ind w:left="540" w:hanging="540"/>
        <w:rPr>
          <w:rFonts w:ascii="Arial" w:hAnsi="Arial" w:cs="Arial"/>
          <w:szCs w:val="20"/>
        </w:rPr>
      </w:pPr>
      <w:r w:rsidRPr="00757903">
        <w:rPr>
          <w:rFonts w:ascii="Arial" w:hAnsi="Arial" w:cs="Arial"/>
          <w:b/>
          <w:szCs w:val="20"/>
        </w:rPr>
        <w:t>Matters Arising from the Minutes.</w:t>
      </w:r>
    </w:p>
    <w:p w14:paraId="02364DC9" w14:textId="77777777" w:rsidR="00F66F61" w:rsidRPr="00757903" w:rsidRDefault="00F66F61" w:rsidP="00CC11DF">
      <w:pPr>
        <w:pStyle w:val="ListParagraph"/>
        <w:rPr>
          <w:rFonts w:ascii="Arial" w:hAnsi="Arial" w:cs="Arial"/>
          <w:b/>
          <w:szCs w:val="20"/>
        </w:rPr>
      </w:pPr>
    </w:p>
    <w:p w14:paraId="7852D9E1" w14:textId="394F5299" w:rsidR="00FE5BF0" w:rsidRPr="00757903" w:rsidRDefault="00757903" w:rsidP="00CC11DF">
      <w:pPr>
        <w:numPr>
          <w:ilvl w:val="0"/>
          <w:numId w:val="1"/>
        </w:numPr>
        <w:tabs>
          <w:tab w:val="clear" w:pos="1440"/>
          <w:tab w:val="num" w:pos="540"/>
        </w:tabs>
        <w:ind w:left="540" w:hanging="540"/>
        <w:rPr>
          <w:rFonts w:ascii="Arial" w:hAnsi="Arial" w:cs="Arial"/>
          <w:szCs w:val="20"/>
        </w:rPr>
      </w:pPr>
      <w:r w:rsidRPr="00757903">
        <w:rPr>
          <w:rFonts w:ascii="Arial" w:hAnsi="Arial" w:cs="Arial"/>
          <w:b/>
          <w:szCs w:val="20"/>
        </w:rPr>
        <w:br w:type="page"/>
      </w:r>
      <w:r w:rsidR="00F66F61" w:rsidRPr="00757903">
        <w:rPr>
          <w:rFonts w:ascii="Arial" w:hAnsi="Arial" w:cs="Arial"/>
          <w:b/>
          <w:szCs w:val="20"/>
        </w:rPr>
        <w:lastRenderedPageBreak/>
        <w:t xml:space="preserve">County Councillor’s Report:  Cllr </w:t>
      </w:r>
      <w:r w:rsidR="00AD70AA" w:rsidRPr="00757903">
        <w:rPr>
          <w:rFonts w:ascii="Arial" w:hAnsi="Arial" w:cs="Arial"/>
          <w:b/>
          <w:szCs w:val="20"/>
        </w:rPr>
        <w:t>Jessica Fleming</w:t>
      </w:r>
      <w:r w:rsidRPr="00757903">
        <w:rPr>
          <w:rFonts w:ascii="Arial" w:hAnsi="Arial" w:cs="Arial"/>
          <w:b/>
          <w:szCs w:val="20"/>
        </w:rPr>
        <w:t>.</w:t>
      </w:r>
    </w:p>
    <w:p w14:paraId="4E89A695" w14:textId="77777777" w:rsidR="00757903" w:rsidRPr="00757903" w:rsidRDefault="00757903" w:rsidP="00757903">
      <w:pPr>
        <w:rPr>
          <w:rFonts w:ascii="Arial" w:hAnsi="Arial" w:cs="Arial"/>
          <w:szCs w:val="20"/>
        </w:rPr>
      </w:pPr>
      <w:hyperlink r:id="rId7" w:history="1">
        <w:r w:rsidRPr="00757903">
          <w:rPr>
            <w:rStyle w:val="Hyperlink"/>
            <w:rFonts w:ascii="Arial" w:hAnsi="Arial" w:cs="Arial"/>
            <w:szCs w:val="20"/>
          </w:rPr>
          <w:t>Jessica.fleming@suffolk.gov.uk</w:t>
        </w:r>
      </w:hyperlink>
      <w:r w:rsidRPr="00757903">
        <w:rPr>
          <w:rFonts w:ascii="Arial" w:hAnsi="Arial" w:cs="Arial"/>
          <w:szCs w:val="20"/>
        </w:rPr>
        <w:t xml:space="preserve">  Tel: 07714-597980 Twitter: @jesstfleming</w:t>
      </w:r>
    </w:p>
    <w:p w14:paraId="11C86FD5" w14:textId="015179D0" w:rsidR="00757903" w:rsidRPr="00757903" w:rsidRDefault="00757903" w:rsidP="00757903">
      <w:pPr>
        <w:rPr>
          <w:rFonts w:ascii="Arial" w:hAnsi="Arial" w:cs="Arial"/>
          <w:szCs w:val="20"/>
        </w:rPr>
      </w:pPr>
      <w:r w:rsidRPr="00757903">
        <w:rPr>
          <w:rFonts w:ascii="Arial" w:hAnsi="Arial" w:cs="Arial"/>
          <w:b/>
          <w:szCs w:val="20"/>
        </w:rPr>
        <w:t>State of the County</w:t>
      </w:r>
      <w:r w:rsidRPr="00757903">
        <w:rPr>
          <w:rFonts w:ascii="Arial" w:hAnsi="Arial" w:cs="Arial"/>
          <w:szCs w:val="20"/>
        </w:rPr>
        <w:t xml:space="preserve"> – A County Council administration as of last May includes Leader Cllr Mathew Hicks , and Deputy Cllr Mary Evans who is also Cabinet Member for Highways.  Chief Executive, Nicola Beach too</w:t>
      </w:r>
      <w:r w:rsidRPr="00757903">
        <w:rPr>
          <w:rFonts w:ascii="Arial" w:hAnsi="Arial" w:cs="Arial"/>
          <w:szCs w:val="20"/>
        </w:rPr>
        <w:t>k</w:t>
      </w:r>
      <w:r w:rsidRPr="00757903">
        <w:rPr>
          <w:rFonts w:ascii="Arial" w:hAnsi="Arial" w:cs="Arial"/>
          <w:szCs w:val="20"/>
        </w:rPr>
        <w:t xml:space="preserve"> over last summer from Deborah Cadman. The Council’s main focus over the past year has been investing in local roads and infrastructure, working closer with our health partners to improve social care, and using limited funds efficiently.   </w:t>
      </w:r>
      <w:bookmarkStart w:id="0" w:name="_GoBack"/>
      <w:bookmarkEnd w:id="0"/>
    </w:p>
    <w:p w14:paraId="5176FFB7" w14:textId="77777777" w:rsidR="00757903" w:rsidRPr="00757903" w:rsidRDefault="00757903" w:rsidP="00757903">
      <w:pPr>
        <w:rPr>
          <w:rFonts w:ascii="Arial" w:hAnsi="Arial" w:cs="Arial"/>
          <w:szCs w:val="20"/>
        </w:rPr>
      </w:pPr>
      <w:r w:rsidRPr="00757903">
        <w:rPr>
          <w:rFonts w:ascii="Arial" w:hAnsi="Arial" w:cs="Arial"/>
          <w:b/>
          <w:szCs w:val="20"/>
        </w:rPr>
        <w:t>A140 Upgrades –</w:t>
      </w:r>
      <w:r w:rsidRPr="00757903">
        <w:rPr>
          <w:rFonts w:ascii="Arial" w:hAnsi="Arial" w:cs="Arial"/>
          <w:szCs w:val="20"/>
        </w:rPr>
        <w:t xml:space="preserve"> Planning approval has been granted for two new roundabouts on the A140 and a link road to the northern roundabout from the B1077.  Construction is expected to begin in summer 2019.  The scheme includes pedestrian and cycle access arrangements. </w:t>
      </w:r>
    </w:p>
    <w:p w14:paraId="5D3CF84E" w14:textId="77777777" w:rsidR="00757903" w:rsidRPr="00757903" w:rsidRDefault="00757903" w:rsidP="00757903">
      <w:pPr>
        <w:rPr>
          <w:rFonts w:ascii="Arial" w:hAnsi="Arial" w:cs="Arial"/>
          <w:szCs w:val="20"/>
        </w:rPr>
      </w:pPr>
      <w:r w:rsidRPr="00757903">
        <w:rPr>
          <w:rFonts w:ascii="Arial" w:hAnsi="Arial" w:cs="Arial"/>
          <w:b/>
          <w:szCs w:val="20"/>
        </w:rPr>
        <w:t xml:space="preserve">Major Road Improvements </w:t>
      </w:r>
      <w:r w:rsidRPr="00757903">
        <w:rPr>
          <w:rFonts w:ascii="Arial" w:hAnsi="Arial" w:cs="Arial"/>
          <w:szCs w:val="20"/>
        </w:rPr>
        <w:t xml:space="preserve">–The Council has started detailed design for the Lowestoft Third River Crossing; the Beccles Southern Relief Road was officially opened in September. The Council is also considering options for an Ipswich Northern Fringe Road. Public consultation on possible routes and junctions with the A14 and A12 will begin in the Summer 2019.  </w:t>
      </w:r>
    </w:p>
    <w:p w14:paraId="070EA699" w14:textId="4EE63645" w:rsidR="00757903" w:rsidRPr="00757903" w:rsidRDefault="00757903" w:rsidP="00757903">
      <w:pPr>
        <w:rPr>
          <w:rFonts w:ascii="Arial" w:hAnsi="Arial" w:cs="Arial"/>
          <w:szCs w:val="20"/>
        </w:rPr>
      </w:pPr>
      <w:r w:rsidRPr="00757903">
        <w:rPr>
          <w:rFonts w:ascii="Arial" w:hAnsi="Arial" w:cs="Arial"/>
          <w:b/>
          <w:szCs w:val="20"/>
        </w:rPr>
        <w:t>Highways</w:t>
      </w:r>
      <w:r w:rsidRPr="00757903">
        <w:rPr>
          <w:rFonts w:ascii="Arial" w:hAnsi="Arial" w:cs="Arial"/>
          <w:szCs w:val="20"/>
        </w:rPr>
        <w:t xml:space="preserve"> - Suffolk Highways service centres at Rougham, Halesworth and Ipswich are now well </w:t>
      </w:r>
      <w:r w:rsidR="007B5CE4" w:rsidRPr="00757903">
        <w:rPr>
          <w:rFonts w:ascii="Arial" w:hAnsi="Arial" w:cs="Arial"/>
          <w:szCs w:val="20"/>
        </w:rPr>
        <w:t>established,</w:t>
      </w:r>
      <w:r w:rsidRPr="00757903">
        <w:rPr>
          <w:rFonts w:ascii="Arial" w:hAnsi="Arial" w:cs="Arial"/>
          <w:szCs w:val="20"/>
        </w:rPr>
        <w:t xml:space="preserve"> and community wardens have been working with parishes.   Warden Luke Merton has visited Yaxley in January and is familiar with the local issues.  Suffolk Highways has purchased three Nu-phalt Thermal Patching machines aided by a central government grant.  This enables Highways teams to carry out more effective, durable road repairs in poor weather.  </w:t>
      </w:r>
    </w:p>
    <w:p w14:paraId="581A0263" w14:textId="16C1E74D" w:rsidR="00757903" w:rsidRPr="00757903" w:rsidRDefault="00757903" w:rsidP="00757903">
      <w:pPr>
        <w:rPr>
          <w:rFonts w:ascii="Arial" w:hAnsi="Arial" w:cs="Arial"/>
          <w:szCs w:val="20"/>
        </w:rPr>
      </w:pPr>
      <w:r w:rsidRPr="00757903">
        <w:rPr>
          <w:rFonts w:ascii="Arial" w:hAnsi="Arial" w:cs="Arial"/>
          <w:szCs w:val="20"/>
        </w:rPr>
        <w:t xml:space="preserve">The </w:t>
      </w:r>
      <w:r w:rsidR="007B5CE4" w:rsidRPr="00757903">
        <w:rPr>
          <w:rFonts w:ascii="Arial" w:hAnsi="Arial" w:cs="Arial"/>
          <w:szCs w:val="20"/>
        </w:rPr>
        <w:t>web-based</w:t>
      </w:r>
      <w:r w:rsidRPr="00757903">
        <w:rPr>
          <w:rFonts w:ascii="Arial" w:hAnsi="Arial" w:cs="Arial"/>
          <w:szCs w:val="20"/>
        </w:rPr>
        <w:t xml:space="preserve"> reporting system is now widely used for road and drainage issues -as a reminder:</w:t>
      </w:r>
    </w:p>
    <w:p w14:paraId="78DA82C0" w14:textId="77777777" w:rsidR="00757903" w:rsidRPr="00757903" w:rsidRDefault="00757903" w:rsidP="00757903">
      <w:pPr>
        <w:rPr>
          <w:rFonts w:ascii="Arial" w:eastAsia="Calibri" w:hAnsi="Arial" w:cs="Arial"/>
          <w:szCs w:val="20"/>
        </w:rPr>
      </w:pPr>
      <w:r w:rsidRPr="00757903">
        <w:rPr>
          <w:rFonts w:ascii="Arial" w:hAnsi="Arial" w:cs="Arial"/>
          <w:szCs w:val="20"/>
        </w:rPr>
        <w:t xml:space="preserve">Report a defect  </w:t>
      </w:r>
      <w:hyperlink r:id="rId8" w:history="1">
        <w:r w:rsidRPr="00757903">
          <w:rPr>
            <w:rFonts w:ascii="Arial" w:eastAsia="Calibri" w:hAnsi="Arial" w:cs="Arial"/>
            <w:color w:val="0000FF"/>
            <w:szCs w:val="20"/>
            <w:u w:val="single"/>
          </w:rPr>
          <w:t>https://highwaysreporting.suffolk.gov.uk/</w:t>
        </w:r>
      </w:hyperlink>
      <w:r w:rsidRPr="00757903">
        <w:rPr>
          <w:rFonts w:ascii="Arial" w:eastAsia="Calibri" w:hAnsi="Arial" w:cs="Arial"/>
          <w:szCs w:val="20"/>
        </w:rPr>
        <w:t xml:space="preserve">  </w:t>
      </w:r>
    </w:p>
    <w:p w14:paraId="71D70A71" w14:textId="77777777" w:rsidR="00757903" w:rsidRPr="00757903" w:rsidRDefault="00757903" w:rsidP="00757903">
      <w:pPr>
        <w:spacing w:after="120"/>
        <w:rPr>
          <w:rFonts w:ascii="Arial" w:eastAsia="Calibri" w:hAnsi="Arial" w:cs="Arial"/>
          <w:szCs w:val="20"/>
        </w:rPr>
      </w:pPr>
      <w:r w:rsidRPr="00757903">
        <w:rPr>
          <w:rFonts w:ascii="Arial" w:eastAsia="Calibri" w:hAnsi="Arial" w:cs="Arial"/>
          <w:szCs w:val="20"/>
        </w:rPr>
        <w:t xml:space="preserve">To check on area roadworks - </w:t>
      </w:r>
      <w:hyperlink r:id="rId9" w:history="1">
        <w:r w:rsidRPr="00757903">
          <w:rPr>
            <w:rStyle w:val="Hyperlink"/>
            <w:rFonts w:ascii="Arial" w:eastAsia="Calibri" w:hAnsi="Arial" w:cs="Arial"/>
            <w:szCs w:val="20"/>
          </w:rPr>
          <w:t>https://roadworks.org/</w:t>
        </w:r>
      </w:hyperlink>
    </w:p>
    <w:p w14:paraId="61B87348" w14:textId="77777777" w:rsidR="00757903" w:rsidRPr="00757903" w:rsidRDefault="00757903" w:rsidP="00757903">
      <w:pPr>
        <w:spacing w:after="120"/>
        <w:rPr>
          <w:rFonts w:ascii="Arial" w:hAnsi="Arial" w:cs="Arial"/>
          <w:b/>
          <w:szCs w:val="20"/>
        </w:rPr>
      </w:pPr>
      <w:r w:rsidRPr="00757903">
        <w:rPr>
          <w:rFonts w:ascii="Arial" w:hAnsi="Arial" w:cs="Arial"/>
          <w:b/>
          <w:szCs w:val="20"/>
        </w:rPr>
        <w:t xml:space="preserve"> ‘The Hold’ Historic Records Centre, Ipswich </w:t>
      </w:r>
      <w:r w:rsidRPr="00757903">
        <w:rPr>
          <w:rFonts w:ascii="Arial" w:hAnsi="Arial" w:cs="Arial"/>
          <w:szCs w:val="20"/>
        </w:rPr>
        <w:t>- construction has commenced and the new centre is set to open in Spring 2020. It will replace the existing Ipswich Record Office in Gatacre Road, the Lowestoft and Bury Record Offices will remain open.  On this basis Suffolk Record Office was on March 28</w:t>
      </w:r>
      <w:r w:rsidRPr="00757903">
        <w:rPr>
          <w:rFonts w:ascii="Arial" w:hAnsi="Arial" w:cs="Arial"/>
          <w:szCs w:val="20"/>
          <w:vertAlign w:val="superscript"/>
        </w:rPr>
        <w:t>th</w:t>
      </w:r>
      <w:r w:rsidRPr="00757903">
        <w:rPr>
          <w:rFonts w:ascii="Arial" w:hAnsi="Arial" w:cs="Arial"/>
          <w:szCs w:val="20"/>
        </w:rPr>
        <w:t xml:space="preserve"> awarded Archive Service Accreditation, a quality standard which allows records of national importance to be retained in the County in the long term.</w:t>
      </w:r>
      <w:r w:rsidRPr="00757903">
        <w:rPr>
          <w:rFonts w:ascii="Arial" w:hAnsi="Arial" w:cs="Arial"/>
          <w:b/>
          <w:szCs w:val="20"/>
        </w:rPr>
        <w:t xml:space="preserve">  </w:t>
      </w:r>
    </w:p>
    <w:p w14:paraId="7C2B7016" w14:textId="77777777" w:rsidR="00757903" w:rsidRPr="00757903" w:rsidRDefault="00757903" w:rsidP="00757903">
      <w:pPr>
        <w:spacing w:after="120"/>
        <w:rPr>
          <w:rFonts w:ascii="Arial" w:hAnsi="Arial" w:cs="Arial"/>
          <w:b/>
          <w:szCs w:val="20"/>
        </w:rPr>
      </w:pPr>
      <w:r w:rsidRPr="00757903">
        <w:rPr>
          <w:rFonts w:ascii="Arial" w:hAnsi="Arial" w:cs="Arial"/>
          <w:b/>
          <w:szCs w:val="20"/>
        </w:rPr>
        <w:t xml:space="preserve">Upgrades to Suffolk Recycling Centres – </w:t>
      </w:r>
      <w:r w:rsidRPr="00757903">
        <w:rPr>
          <w:rFonts w:ascii="Arial" w:hAnsi="Arial" w:cs="Arial"/>
          <w:szCs w:val="20"/>
        </w:rPr>
        <w:t>The County is investing £6m into upgrades or replacement at Foxhall, Haverhill, Ipswich and Stowmarket; a suitable new site is needed for the latter.  Construction is expected to get underway in 2019/20.</w:t>
      </w:r>
    </w:p>
    <w:p w14:paraId="29780184" w14:textId="77777777" w:rsidR="00757903" w:rsidRPr="00757903" w:rsidRDefault="00757903" w:rsidP="00757903">
      <w:pPr>
        <w:spacing w:after="120"/>
        <w:rPr>
          <w:rFonts w:ascii="Arial" w:hAnsi="Arial" w:cs="Arial"/>
          <w:b/>
          <w:szCs w:val="20"/>
        </w:rPr>
      </w:pPr>
      <w:r w:rsidRPr="00757903">
        <w:rPr>
          <w:rFonts w:ascii="Arial" w:hAnsi="Arial" w:cs="Arial"/>
          <w:b/>
          <w:szCs w:val="20"/>
        </w:rPr>
        <w:t xml:space="preserve">Broadband – </w:t>
      </w:r>
      <w:r w:rsidRPr="00757903">
        <w:rPr>
          <w:rFonts w:ascii="Arial" w:hAnsi="Arial" w:cs="Arial"/>
          <w:szCs w:val="20"/>
        </w:rPr>
        <w:t>The Council, in partnership with Districts, has secured £1.725m from DEFRA to help provide Superfast Broadband access to rural businesses currently excluded from fibre broadband rollout, and to enable additional non-business premises to upgrade. This will help connect some of the remaining 2% of the County not covered by existing contracts, although more work is needed to reach all premises.  Connections for the qualifying rural areas will begin later in 2019.</w:t>
      </w:r>
    </w:p>
    <w:p w14:paraId="7BDEF2CD" w14:textId="77777777" w:rsidR="00757903" w:rsidRPr="00757903" w:rsidRDefault="00757903" w:rsidP="00757903">
      <w:pPr>
        <w:spacing w:after="120"/>
        <w:rPr>
          <w:rFonts w:ascii="Arial" w:hAnsi="Arial" w:cs="Arial"/>
          <w:szCs w:val="20"/>
        </w:rPr>
      </w:pPr>
      <w:r w:rsidRPr="00757903">
        <w:rPr>
          <w:rFonts w:ascii="Arial" w:hAnsi="Arial" w:cs="Arial"/>
          <w:b/>
          <w:szCs w:val="20"/>
        </w:rPr>
        <w:t>Planning and Major Projects</w:t>
      </w:r>
      <w:r w:rsidRPr="00757903">
        <w:rPr>
          <w:rFonts w:ascii="Arial" w:hAnsi="Arial" w:cs="Arial"/>
          <w:szCs w:val="20"/>
        </w:rPr>
        <w:t xml:space="preserve"> – Suffolk County Council works closely with applicants and comments on national scale projects, it determines applications for waste, minerals, highways and some schools and is a consultee on local planning proposals.</w:t>
      </w:r>
    </w:p>
    <w:p w14:paraId="3315981C" w14:textId="2F5DB4C8" w:rsidR="00757903" w:rsidRPr="00757903" w:rsidRDefault="00757903" w:rsidP="00757903">
      <w:pPr>
        <w:spacing w:after="120"/>
        <w:rPr>
          <w:rFonts w:ascii="Arial" w:hAnsi="Arial" w:cs="Arial"/>
          <w:szCs w:val="20"/>
        </w:rPr>
      </w:pPr>
      <w:r w:rsidRPr="00757903">
        <w:rPr>
          <w:rFonts w:ascii="Arial" w:hAnsi="Arial" w:cs="Arial"/>
          <w:szCs w:val="20"/>
        </w:rPr>
        <w:t xml:space="preserve">In the past year the Council has reviewed and objected to several aspects of EDF’s Stage 3 plans for Sizewell C namely road transport, effects on protected species and landscapes, and construction logistics.  Similarly, it has objected to plans for </w:t>
      </w:r>
      <w:r w:rsidR="007B5CE4" w:rsidRPr="00757903">
        <w:rPr>
          <w:rFonts w:ascii="Arial" w:hAnsi="Arial" w:cs="Arial"/>
          <w:szCs w:val="20"/>
        </w:rPr>
        <w:t>land-based</w:t>
      </w:r>
      <w:r w:rsidRPr="00757903">
        <w:rPr>
          <w:rFonts w:ascii="Arial" w:hAnsi="Arial" w:cs="Arial"/>
          <w:szCs w:val="20"/>
        </w:rPr>
        <w:t xml:space="preserve"> infrastructure associated with off-shore wind farms over harm to the natural environment and cumulative effects on the East Suffolk coast.</w:t>
      </w:r>
    </w:p>
    <w:p w14:paraId="5E794AE7" w14:textId="77777777" w:rsidR="00757903" w:rsidRPr="00757903" w:rsidRDefault="00757903" w:rsidP="00757903">
      <w:pPr>
        <w:rPr>
          <w:rFonts w:ascii="Arial" w:hAnsi="Arial" w:cs="Arial"/>
          <w:szCs w:val="20"/>
        </w:rPr>
      </w:pPr>
      <w:r w:rsidRPr="00757903">
        <w:rPr>
          <w:rFonts w:ascii="Arial" w:hAnsi="Arial" w:cs="Arial"/>
          <w:szCs w:val="20"/>
        </w:rPr>
        <w:t>Nationally the Government issued an updated National Planning Policy Framework in July and new guidance on Neighbourhood Plans.  The Council has begun work on its own Design Guidance which will be available later this year to help influence and improve the quality of new development.</w:t>
      </w:r>
    </w:p>
    <w:p w14:paraId="6E3B6CDC" w14:textId="77777777" w:rsidR="00757903" w:rsidRPr="00757903" w:rsidRDefault="00757903" w:rsidP="00757903">
      <w:pPr>
        <w:rPr>
          <w:rFonts w:ascii="Arial" w:eastAsia="Calibri" w:hAnsi="Arial" w:cs="Arial"/>
          <w:szCs w:val="20"/>
        </w:rPr>
      </w:pPr>
      <w:r w:rsidRPr="00757903">
        <w:rPr>
          <w:rFonts w:ascii="Arial" w:eastAsia="Calibri" w:hAnsi="Arial" w:cs="Arial"/>
          <w:b/>
          <w:szCs w:val="20"/>
        </w:rPr>
        <w:t>Council Budget Challenge</w:t>
      </w:r>
      <w:r w:rsidRPr="00757903">
        <w:rPr>
          <w:rFonts w:ascii="Arial" w:eastAsia="Calibri" w:hAnsi="Arial" w:cs="Arial"/>
          <w:szCs w:val="20"/>
        </w:rPr>
        <w:t xml:space="preserve"> – With the reduced government revenue support grant the Council needed to raise council tax this year to help pay for needed services, particularly health and social care which now take ¾ of the total budget of £519m. </w:t>
      </w:r>
    </w:p>
    <w:p w14:paraId="78CC382B" w14:textId="56D1C81F" w:rsidR="00757903" w:rsidRPr="00757903" w:rsidRDefault="00757903" w:rsidP="00757903">
      <w:pPr>
        <w:rPr>
          <w:rFonts w:ascii="Arial" w:eastAsia="Calibri" w:hAnsi="Arial" w:cs="Arial"/>
          <w:szCs w:val="20"/>
        </w:rPr>
      </w:pPr>
      <w:r w:rsidRPr="00757903">
        <w:rPr>
          <w:rFonts w:ascii="Arial" w:eastAsia="Calibri" w:hAnsi="Arial" w:cs="Arial"/>
          <w:szCs w:val="20"/>
        </w:rPr>
        <w:t xml:space="preserve"> If you have comments or questions about this report or any other </w:t>
      </w:r>
      <w:r w:rsidR="007B5CE4" w:rsidRPr="00757903">
        <w:rPr>
          <w:rFonts w:ascii="Arial" w:eastAsia="Calibri" w:hAnsi="Arial" w:cs="Arial"/>
          <w:szCs w:val="20"/>
        </w:rPr>
        <w:t>matter,</w:t>
      </w:r>
      <w:r w:rsidRPr="00757903">
        <w:rPr>
          <w:rFonts w:ascii="Arial" w:eastAsia="Calibri" w:hAnsi="Arial" w:cs="Arial"/>
          <w:szCs w:val="20"/>
        </w:rPr>
        <w:t xml:space="preserve"> please get in touch as I would like to hear your views. </w:t>
      </w:r>
    </w:p>
    <w:p w14:paraId="4D93BA63" w14:textId="77777777" w:rsidR="00757903" w:rsidRPr="00757903" w:rsidRDefault="00757903" w:rsidP="00757903">
      <w:pPr>
        <w:rPr>
          <w:rFonts w:ascii="Arial" w:eastAsia="Calibri" w:hAnsi="Arial" w:cs="Arial"/>
          <w:szCs w:val="20"/>
        </w:rPr>
      </w:pPr>
      <w:r w:rsidRPr="00757903">
        <w:rPr>
          <w:rFonts w:ascii="Arial" w:eastAsia="Calibri" w:hAnsi="Arial" w:cs="Arial"/>
          <w:szCs w:val="20"/>
        </w:rPr>
        <w:t>Thank you for your support and participation over the past year.</w:t>
      </w:r>
    </w:p>
    <w:p w14:paraId="33208549" w14:textId="77777777" w:rsidR="00757903" w:rsidRPr="00757903" w:rsidRDefault="00757903" w:rsidP="00757903">
      <w:pPr>
        <w:rPr>
          <w:rFonts w:ascii="Arial" w:hAnsi="Arial" w:cs="Arial"/>
          <w:szCs w:val="20"/>
        </w:rPr>
      </w:pPr>
    </w:p>
    <w:p w14:paraId="1D7D7FFC" w14:textId="77777777" w:rsidR="00F66F61" w:rsidRPr="00757903" w:rsidRDefault="00F66F61" w:rsidP="00CC11DF">
      <w:pPr>
        <w:pStyle w:val="ListParagraph"/>
        <w:rPr>
          <w:rFonts w:ascii="Arial" w:hAnsi="Arial" w:cs="Arial"/>
          <w:szCs w:val="20"/>
        </w:rPr>
      </w:pPr>
    </w:p>
    <w:p w14:paraId="72A398AC" w14:textId="744D65BE" w:rsidR="00F66F61" w:rsidRPr="00757903" w:rsidRDefault="00757903" w:rsidP="00CC11DF">
      <w:pPr>
        <w:numPr>
          <w:ilvl w:val="0"/>
          <w:numId w:val="1"/>
        </w:numPr>
        <w:tabs>
          <w:tab w:val="clear" w:pos="1440"/>
          <w:tab w:val="num" w:pos="540"/>
        </w:tabs>
        <w:ind w:left="540" w:hanging="540"/>
        <w:rPr>
          <w:rFonts w:ascii="Arial" w:hAnsi="Arial" w:cs="Arial"/>
          <w:b/>
          <w:szCs w:val="20"/>
        </w:rPr>
      </w:pPr>
      <w:r>
        <w:rPr>
          <w:rFonts w:ascii="Arial" w:hAnsi="Arial" w:cs="Arial"/>
          <w:b/>
          <w:szCs w:val="20"/>
        </w:rPr>
        <w:br w:type="page"/>
      </w:r>
      <w:r w:rsidR="00F66F61" w:rsidRPr="00757903">
        <w:rPr>
          <w:rFonts w:ascii="Arial" w:hAnsi="Arial" w:cs="Arial"/>
          <w:b/>
          <w:szCs w:val="20"/>
        </w:rPr>
        <w:lastRenderedPageBreak/>
        <w:t xml:space="preserve">District Councillor’s Report:  Cllr David </w:t>
      </w:r>
      <w:r w:rsidR="00B51C85" w:rsidRPr="00757903">
        <w:rPr>
          <w:rFonts w:ascii="Arial" w:hAnsi="Arial" w:cs="Arial"/>
          <w:b/>
          <w:szCs w:val="20"/>
        </w:rPr>
        <w:t>Burn</w:t>
      </w:r>
      <w:r w:rsidR="00F66F61" w:rsidRPr="00757903">
        <w:rPr>
          <w:rFonts w:ascii="Arial" w:hAnsi="Arial" w:cs="Arial"/>
          <w:b/>
          <w:szCs w:val="20"/>
        </w:rPr>
        <w:t>.</w:t>
      </w:r>
    </w:p>
    <w:p w14:paraId="0924EC2F" w14:textId="77777777" w:rsidR="00F66F61" w:rsidRPr="00757903" w:rsidRDefault="00F66F61" w:rsidP="00CC11DF">
      <w:pPr>
        <w:pStyle w:val="ListParagraph"/>
        <w:rPr>
          <w:rFonts w:ascii="Arial" w:hAnsi="Arial" w:cs="Arial"/>
          <w:b/>
          <w:szCs w:val="20"/>
        </w:rPr>
      </w:pPr>
    </w:p>
    <w:p w14:paraId="44FAEE3E" w14:textId="447A1832" w:rsidR="00757903" w:rsidRPr="00757903" w:rsidRDefault="000F16C9" w:rsidP="00757903">
      <w:pPr>
        <w:numPr>
          <w:ilvl w:val="0"/>
          <w:numId w:val="1"/>
        </w:numPr>
        <w:tabs>
          <w:tab w:val="clear" w:pos="1440"/>
          <w:tab w:val="num" w:pos="540"/>
        </w:tabs>
        <w:ind w:left="540" w:hanging="540"/>
        <w:rPr>
          <w:rFonts w:ascii="Arial" w:hAnsi="Arial" w:cs="Arial"/>
          <w:b/>
          <w:szCs w:val="20"/>
        </w:rPr>
      </w:pPr>
      <w:r w:rsidRPr="00757903">
        <w:rPr>
          <w:rFonts w:ascii="Arial" w:hAnsi="Arial" w:cs="Arial"/>
          <w:b/>
          <w:szCs w:val="20"/>
        </w:rPr>
        <w:t xml:space="preserve">Yaxley Parish Council Report:  Cllr </w:t>
      </w:r>
      <w:r w:rsidR="00AC6752" w:rsidRPr="00757903">
        <w:rPr>
          <w:rFonts w:ascii="Arial" w:hAnsi="Arial" w:cs="Arial"/>
          <w:b/>
          <w:szCs w:val="20"/>
        </w:rPr>
        <w:t>I Luff</w:t>
      </w:r>
      <w:r w:rsidRPr="00757903">
        <w:rPr>
          <w:rFonts w:ascii="Arial" w:hAnsi="Arial" w:cs="Arial"/>
          <w:b/>
          <w:szCs w:val="20"/>
        </w:rPr>
        <w:t>.</w:t>
      </w:r>
    </w:p>
    <w:p w14:paraId="213BC6DE" w14:textId="77777777" w:rsidR="00757903" w:rsidRPr="00757903" w:rsidRDefault="00757903" w:rsidP="00757903">
      <w:pPr>
        <w:rPr>
          <w:rFonts w:ascii="Arial" w:hAnsi="Arial" w:cs="Arial"/>
          <w:szCs w:val="20"/>
        </w:rPr>
      </w:pPr>
      <w:r w:rsidRPr="00757903">
        <w:rPr>
          <w:rFonts w:ascii="Arial" w:hAnsi="Arial" w:cs="Arial"/>
          <w:szCs w:val="20"/>
        </w:rPr>
        <w:t>I was privileged to take over a council and village left in outstandingly good order by our previous chairman of many years standing, Mr Keith Pawsey. Throughout this year I have been attempting to live up to his example with the support of my fellow councillors, my Vice Chair Julian Moore and our exceptional clerk Mr Philip Freeman. I thank them all along with our county and district councillors, Jessica Fleming and David Burn who, despite their many commitments, have found time to support us by attending the vast majority of our meetings and by giving generous help both financially from locality budgets and through support in raising various issues with members and officials of both Suffolk County Council and Mid Suffolk District Council</w:t>
      </w:r>
    </w:p>
    <w:p w14:paraId="0D48EE5F" w14:textId="77777777" w:rsidR="00757903" w:rsidRPr="00757903" w:rsidRDefault="00757903" w:rsidP="00757903">
      <w:pPr>
        <w:rPr>
          <w:rFonts w:ascii="Arial" w:hAnsi="Arial" w:cs="Arial"/>
          <w:szCs w:val="20"/>
        </w:rPr>
      </w:pPr>
      <w:r w:rsidRPr="00757903">
        <w:rPr>
          <w:rFonts w:ascii="Arial" w:hAnsi="Arial" w:cs="Arial"/>
          <w:szCs w:val="20"/>
        </w:rPr>
        <w:t>The Parish Council strove to maintain Yaxley village affairs to a secure and safe standard in the face of considerable challenges in the past year. Below is a summary of achievements and ongoing issues since 2018.</w:t>
      </w:r>
    </w:p>
    <w:p w14:paraId="41ED5D12" w14:textId="77777777" w:rsidR="00757903" w:rsidRPr="00757903" w:rsidRDefault="00757903" w:rsidP="00757903">
      <w:pPr>
        <w:rPr>
          <w:rFonts w:ascii="Arial" w:hAnsi="Arial" w:cs="Arial"/>
          <w:b/>
          <w:szCs w:val="20"/>
        </w:rPr>
      </w:pPr>
      <w:r w:rsidRPr="00757903">
        <w:rPr>
          <w:rFonts w:ascii="Arial" w:hAnsi="Arial" w:cs="Arial"/>
          <w:b/>
          <w:szCs w:val="20"/>
        </w:rPr>
        <w:t>Speed Indication Devices and Highways Issues</w:t>
      </w:r>
    </w:p>
    <w:p w14:paraId="4A185BF9" w14:textId="77777777" w:rsidR="00757903" w:rsidRPr="00757903" w:rsidRDefault="00757903" w:rsidP="00757903">
      <w:pPr>
        <w:rPr>
          <w:rFonts w:ascii="Arial" w:hAnsi="Arial" w:cs="Arial"/>
          <w:szCs w:val="20"/>
        </w:rPr>
      </w:pPr>
      <w:r w:rsidRPr="00757903">
        <w:rPr>
          <w:rFonts w:ascii="Arial" w:hAnsi="Arial" w:cs="Arial"/>
          <w:szCs w:val="20"/>
        </w:rPr>
        <w:t>Since the visit of Councillor Evans, the Suffolk County Council Cabinet member for transport earlier in the year, to observe the congestion around Mellis School and the state of road services in the village some small progress with local issues has been made; however the Parish Council remains locked in a constant state of dispute with Highways over their unwillingness to tackle the issues we report on a weekly basis. Our campaign for a footpath or other traffic control measures between Yaxley and Mellis continues. A scoping report on a continuous footpath between Yaxley and Mellis was carried out when Cllr Pawsey was still Chairman with support from Councillor Fleming, but a considerable financial obstacle still remains before construction becomes even faintly possible. This has become even more urgent with imminent construction work on two roundabouts and a large chicken factory on the A140 having the potential to increase traffic flow past Mellis School: already a congestion and danger hotspot. The Parish Council paid for a vehicle survey on Mellis Road which was carried out in March 2019. This provides useful evidence of traffic flows in excess of 1000 vehicles a day and will allow a good comparison of such flow before and after construction of the projects mentioned above.</w:t>
      </w:r>
    </w:p>
    <w:p w14:paraId="238D3088" w14:textId="208E27CB" w:rsidR="00757903" w:rsidRPr="00757903" w:rsidRDefault="00757903" w:rsidP="00757903">
      <w:pPr>
        <w:rPr>
          <w:rFonts w:ascii="Arial" w:hAnsi="Arial" w:cs="Arial"/>
          <w:szCs w:val="20"/>
        </w:rPr>
      </w:pPr>
      <w:r w:rsidRPr="00757903">
        <w:rPr>
          <w:rFonts w:ascii="Arial" w:hAnsi="Arial" w:cs="Arial"/>
          <w:szCs w:val="20"/>
        </w:rPr>
        <w:t xml:space="preserve">A second Speed Indicator device was purchased this year with assistance from Councillor Fleming which allows coverage of the two of the three main road entries to the Village. We now have three location </w:t>
      </w:r>
      <w:r w:rsidR="007B5CE4" w:rsidRPr="00757903">
        <w:rPr>
          <w:rFonts w:ascii="Arial" w:hAnsi="Arial" w:cs="Arial"/>
          <w:szCs w:val="20"/>
        </w:rPr>
        <w:t>points,</w:t>
      </w:r>
      <w:r w:rsidRPr="00757903">
        <w:rPr>
          <w:rFonts w:ascii="Arial" w:hAnsi="Arial" w:cs="Arial"/>
          <w:szCs w:val="20"/>
        </w:rPr>
        <w:t xml:space="preserve"> but unfortunately no approved sites can be found for any more. These devices have proven popular and effective.</w:t>
      </w:r>
    </w:p>
    <w:p w14:paraId="58894056" w14:textId="77777777" w:rsidR="00757903" w:rsidRPr="00757903" w:rsidRDefault="00757903" w:rsidP="00757903">
      <w:pPr>
        <w:rPr>
          <w:rFonts w:ascii="Arial" w:hAnsi="Arial" w:cs="Arial"/>
          <w:b/>
          <w:szCs w:val="20"/>
        </w:rPr>
      </w:pPr>
      <w:r w:rsidRPr="00757903">
        <w:rPr>
          <w:rFonts w:ascii="Arial" w:hAnsi="Arial" w:cs="Arial"/>
          <w:b/>
          <w:szCs w:val="20"/>
        </w:rPr>
        <w:t>Allotments</w:t>
      </w:r>
    </w:p>
    <w:p w14:paraId="2476125D" w14:textId="77777777" w:rsidR="00757903" w:rsidRPr="00757903" w:rsidRDefault="00757903" w:rsidP="00757903">
      <w:pPr>
        <w:rPr>
          <w:rFonts w:ascii="Arial" w:hAnsi="Arial" w:cs="Arial"/>
          <w:szCs w:val="20"/>
        </w:rPr>
      </w:pPr>
      <w:r w:rsidRPr="00757903">
        <w:rPr>
          <w:rFonts w:ascii="Arial" w:hAnsi="Arial" w:cs="Arial"/>
          <w:szCs w:val="20"/>
        </w:rPr>
        <w:t>Sadly, the number of tenanted plots on our allotment site has fallen to a new low of only 6 from 30. The Parish Council has a duty to provide allotments and lottery money was used to establish the site so closure on financial grounds would be problematic and undesirable. Allotments, although undoubtedly hard work (!) are the ultimate ‘green’ project and can provide a healthy and rewarding hobby and the Parish Council, after discussion at our last meeting, remains committed to the allotments. A plan to make the untenanted plots easier to maintain and to improve the appearance of the site is being considered and will be looked at again at tonight’s Parish Council meeting.</w:t>
      </w:r>
    </w:p>
    <w:p w14:paraId="60AB3B92" w14:textId="77777777" w:rsidR="00757903" w:rsidRPr="00757903" w:rsidRDefault="00757903" w:rsidP="00757903">
      <w:pPr>
        <w:rPr>
          <w:rFonts w:ascii="Arial" w:hAnsi="Arial" w:cs="Arial"/>
          <w:b/>
          <w:szCs w:val="20"/>
        </w:rPr>
      </w:pPr>
      <w:r w:rsidRPr="00757903">
        <w:rPr>
          <w:rFonts w:ascii="Arial" w:hAnsi="Arial" w:cs="Arial"/>
          <w:b/>
          <w:szCs w:val="20"/>
        </w:rPr>
        <w:t>Illegal Encampment</w:t>
      </w:r>
    </w:p>
    <w:p w14:paraId="24193C50" w14:textId="77777777" w:rsidR="00757903" w:rsidRPr="00757903" w:rsidRDefault="00757903" w:rsidP="00757903">
      <w:pPr>
        <w:rPr>
          <w:rFonts w:ascii="Arial" w:hAnsi="Arial" w:cs="Arial"/>
          <w:szCs w:val="20"/>
        </w:rPr>
      </w:pPr>
      <w:r w:rsidRPr="00757903">
        <w:rPr>
          <w:rFonts w:ascii="Arial" w:hAnsi="Arial" w:cs="Arial"/>
          <w:szCs w:val="20"/>
        </w:rPr>
        <w:t xml:space="preserve">The establishment of an illegal encampment in Yaxley in November 2018 caused villagers a great deal of worry and coincided with an outbreak of petty crime and dog attacks on cyclists and pedestrians. I think it is fair to say that satisfaction levels in the Village with the response of Suffolk Constabulary to these issues were low and this was communicated to the Police Service. </w:t>
      </w:r>
    </w:p>
    <w:p w14:paraId="772B8E98" w14:textId="77777777" w:rsidR="00757903" w:rsidRPr="00757903" w:rsidRDefault="00757903" w:rsidP="00757903">
      <w:pPr>
        <w:rPr>
          <w:rFonts w:ascii="Arial" w:hAnsi="Arial" w:cs="Arial"/>
          <w:szCs w:val="20"/>
        </w:rPr>
      </w:pPr>
      <w:r w:rsidRPr="00757903">
        <w:rPr>
          <w:rFonts w:ascii="Arial" w:hAnsi="Arial" w:cs="Arial"/>
          <w:szCs w:val="20"/>
        </w:rPr>
        <w:t>In March 2019 Suffolk County Council Property Services brought the case to court and the occupants of the encampment drove away leaving huge amounts of rubbish which was cleared at public expense. Earth banks have been erected to secure the site and the Parish Council has made representations to ensure that the new roundabout development does not leave suitable areas for similar illegal encampments and the Parish Council will raise this issue with Highways. As part of our planning comments on the new roundabout scheme the Parish Council has specifically asked that no redundant spurs of tarmac or hard standing will be left once the work is complete in case this tempts other groups wishing to seek a site for an illegal encampment.</w:t>
      </w:r>
    </w:p>
    <w:p w14:paraId="5D0A4CA3" w14:textId="77777777" w:rsidR="00757903" w:rsidRPr="00757903" w:rsidRDefault="00757903" w:rsidP="00757903">
      <w:pPr>
        <w:rPr>
          <w:rFonts w:ascii="Arial" w:hAnsi="Arial" w:cs="Arial"/>
          <w:b/>
          <w:szCs w:val="20"/>
        </w:rPr>
      </w:pPr>
      <w:r w:rsidRPr="00757903">
        <w:rPr>
          <w:rFonts w:ascii="Arial" w:hAnsi="Arial" w:cs="Arial"/>
          <w:b/>
          <w:szCs w:val="20"/>
        </w:rPr>
        <w:t>Cherry Tree Close</w:t>
      </w:r>
    </w:p>
    <w:p w14:paraId="6F2AE6F3" w14:textId="77777777" w:rsidR="00757903" w:rsidRPr="00757903" w:rsidRDefault="00757903" w:rsidP="00757903">
      <w:pPr>
        <w:rPr>
          <w:rFonts w:ascii="Arial" w:hAnsi="Arial" w:cs="Arial"/>
          <w:szCs w:val="20"/>
        </w:rPr>
      </w:pPr>
      <w:r w:rsidRPr="00757903">
        <w:rPr>
          <w:rFonts w:ascii="Arial" w:hAnsi="Arial" w:cs="Arial"/>
          <w:szCs w:val="20"/>
        </w:rPr>
        <w:t>The adoption of Cherry Tree Close roads has made no progress despite numerous angles of approach. This will be a matter for further action. Plans for development in an area off the close were rejected after appeal to the Secretary of State.</w:t>
      </w:r>
    </w:p>
    <w:p w14:paraId="5BEADB08" w14:textId="77777777" w:rsidR="00757903" w:rsidRPr="00757903" w:rsidRDefault="00757903" w:rsidP="00757903">
      <w:pPr>
        <w:rPr>
          <w:rFonts w:ascii="Arial" w:hAnsi="Arial" w:cs="Arial"/>
          <w:b/>
          <w:szCs w:val="20"/>
        </w:rPr>
      </w:pPr>
      <w:r w:rsidRPr="00757903">
        <w:rPr>
          <w:rFonts w:ascii="Arial" w:hAnsi="Arial" w:cs="Arial"/>
          <w:b/>
          <w:szCs w:val="20"/>
        </w:rPr>
        <w:t>Play Area, Defibrillator, and Recycling</w:t>
      </w:r>
    </w:p>
    <w:p w14:paraId="5BE1AB54" w14:textId="77777777" w:rsidR="00757903" w:rsidRPr="00757903" w:rsidRDefault="00757903" w:rsidP="00757903">
      <w:pPr>
        <w:rPr>
          <w:rFonts w:ascii="Arial" w:hAnsi="Arial" w:cs="Arial"/>
          <w:szCs w:val="20"/>
        </w:rPr>
      </w:pPr>
      <w:r w:rsidRPr="00757903">
        <w:rPr>
          <w:rFonts w:ascii="Arial" w:hAnsi="Arial" w:cs="Arial"/>
          <w:szCs w:val="20"/>
        </w:rPr>
        <w:t>The Play Area is maintained in good order as a result of monitoring by Parish Councillors and is used on a regular basis.</w:t>
      </w:r>
    </w:p>
    <w:p w14:paraId="7B76A528" w14:textId="77777777" w:rsidR="00757903" w:rsidRPr="00757903" w:rsidRDefault="00757903" w:rsidP="00757903">
      <w:pPr>
        <w:rPr>
          <w:rFonts w:ascii="Arial" w:hAnsi="Arial" w:cs="Arial"/>
          <w:szCs w:val="20"/>
        </w:rPr>
      </w:pPr>
      <w:r w:rsidRPr="00757903">
        <w:rPr>
          <w:rFonts w:ascii="Arial" w:hAnsi="Arial" w:cs="Arial"/>
          <w:szCs w:val="20"/>
        </w:rPr>
        <w:lastRenderedPageBreak/>
        <w:t>A Defibrillator for general use is fitted on the front wall of the Cherry Tree Public House and many thanks to the landlady for permission to do so. Operation of the device is maintained on a weekly basis.</w:t>
      </w:r>
    </w:p>
    <w:p w14:paraId="11AAE21A" w14:textId="77777777" w:rsidR="00757903" w:rsidRPr="00757903" w:rsidRDefault="00757903" w:rsidP="00757903">
      <w:pPr>
        <w:rPr>
          <w:rFonts w:ascii="Arial" w:hAnsi="Arial" w:cs="Arial"/>
          <w:szCs w:val="20"/>
        </w:rPr>
      </w:pPr>
      <w:r w:rsidRPr="00757903">
        <w:rPr>
          <w:rFonts w:ascii="Arial" w:hAnsi="Arial" w:cs="Arial"/>
          <w:szCs w:val="20"/>
        </w:rPr>
        <w:t>The bottle and paper banks continue to bring income to the Village and are well-used. Councillors keep the site safe and tidy.</w:t>
      </w:r>
    </w:p>
    <w:p w14:paraId="63B0A894" w14:textId="77777777" w:rsidR="00757903" w:rsidRPr="00757903" w:rsidRDefault="00757903" w:rsidP="00757903">
      <w:pPr>
        <w:rPr>
          <w:rFonts w:ascii="Arial" w:hAnsi="Arial" w:cs="Arial"/>
          <w:b/>
          <w:szCs w:val="20"/>
        </w:rPr>
      </w:pPr>
      <w:r w:rsidRPr="00757903">
        <w:rPr>
          <w:rFonts w:ascii="Arial" w:hAnsi="Arial" w:cs="Arial"/>
          <w:b/>
          <w:szCs w:val="20"/>
        </w:rPr>
        <w:t>Burial Ground</w:t>
      </w:r>
    </w:p>
    <w:p w14:paraId="0B402B42" w14:textId="77777777" w:rsidR="00757903" w:rsidRPr="00757903" w:rsidRDefault="00757903" w:rsidP="00757903">
      <w:pPr>
        <w:rPr>
          <w:rFonts w:ascii="Arial" w:hAnsi="Arial" w:cs="Arial"/>
          <w:szCs w:val="20"/>
        </w:rPr>
      </w:pPr>
      <w:r w:rsidRPr="00757903">
        <w:rPr>
          <w:rFonts w:ascii="Arial" w:hAnsi="Arial" w:cs="Arial"/>
          <w:szCs w:val="20"/>
        </w:rPr>
        <w:t>Support from Councillor Burn’s locality budget has made levelling work on the Parish Burial Ground possible. This will improve access to the site for those visiting the graves of loved ones.</w:t>
      </w:r>
    </w:p>
    <w:p w14:paraId="37C82F43" w14:textId="77777777" w:rsidR="00757903" w:rsidRPr="00757903" w:rsidRDefault="00757903" w:rsidP="00757903">
      <w:pPr>
        <w:rPr>
          <w:rFonts w:ascii="Arial" w:hAnsi="Arial" w:cs="Arial"/>
          <w:b/>
          <w:szCs w:val="20"/>
        </w:rPr>
      </w:pPr>
      <w:r w:rsidRPr="00757903">
        <w:rPr>
          <w:rFonts w:ascii="Arial" w:hAnsi="Arial" w:cs="Arial"/>
          <w:b/>
          <w:szCs w:val="20"/>
        </w:rPr>
        <w:t>Construction and Change</w:t>
      </w:r>
    </w:p>
    <w:p w14:paraId="15C9DE3B" w14:textId="77777777" w:rsidR="00757903" w:rsidRPr="00757903" w:rsidRDefault="00757903" w:rsidP="00757903">
      <w:pPr>
        <w:rPr>
          <w:rFonts w:ascii="Arial" w:hAnsi="Arial" w:cs="Arial"/>
          <w:szCs w:val="20"/>
        </w:rPr>
      </w:pPr>
      <w:r w:rsidRPr="00757903">
        <w:rPr>
          <w:rFonts w:ascii="Arial" w:hAnsi="Arial" w:cs="Arial"/>
          <w:szCs w:val="20"/>
        </w:rPr>
        <w:t>As mentioned above, the Village awaits considerable construction work within its parish boundary. Plans for a Power Station on the Airfield, a Switching Station to the west of Leys Lane, a chicken factory close to the junction of Castleton Way with the A140 and a roundabout at the junction of Eye Road and the A140 have all been approved. The Parish Council has commented on every planning application and some of its comments for modification have been accepted. The Cranswick Chicken factory with a capacity of a million birds a week is currently under construction and is being monitored closely for any effects on the Village. So far cooperation with the managers of the site has been good and construction lorries have not been allowed to pass through Yaxley by company agreement. A similar agreement is being sought for construction traffic on the roundabout.</w:t>
      </w:r>
    </w:p>
    <w:p w14:paraId="7C5F3C72" w14:textId="77777777" w:rsidR="00757903" w:rsidRPr="00757903" w:rsidRDefault="00757903" w:rsidP="00757903">
      <w:pPr>
        <w:rPr>
          <w:rFonts w:ascii="Arial" w:hAnsi="Arial" w:cs="Arial"/>
          <w:szCs w:val="20"/>
        </w:rPr>
      </w:pPr>
      <w:r w:rsidRPr="00757903">
        <w:rPr>
          <w:rFonts w:ascii="Arial" w:hAnsi="Arial" w:cs="Arial"/>
          <w:szCs w:val="20"/>
        </w:rPr>
        <w:t>Negotiations continue for the establishment of a construction road to the proposed switching station across the old bomber hardstands which are controlled by the Parish Council.</w:t>
      </w:r>
    </w:p>
    <w:p w14:paraId="6C9ED866" w14:textId="77777777" w:rsidR="00757903" w:rsidRPr="00757903" w:rsidRDefault="00757903" w:rsidP="00757903">
      <w:pPr>
        <w:rPr>
          <w:rFonts w:ascii="Arial" w:hAnsi="Arial" w:cs="Arial"/>
          <w:b/>
          <w:szCs w:val="20"/>
        </w:rPr>
      </w:pPr>
      <w:r w:rsidRPr="00757903">
        <w:rPr>
          <w:rFonts w:ascii="Arial" w:hAnsi="Arial" w:cs="Arial"/>
          <w:b/>
          <w:szCs w:val="20"/>
        </w:rPr>
        <w:t>Final Thanks</w:t>
      </w:r>
    </w:p>
    <w:p w14:paraId="24E0ABFB" w14:textId="77777777" w:rsidR="00757903" w:rsidRPr="00757903" w:rsidRDefault="00757903" w:rsidP="00757903">
      <w:pPr>
        <w:rPr>
          <w:rFonts w:ascii="Arial" w:hAnsi="Arial" w:cs="Arial"/>
          <w:szCs w:val="20"/>
        </w:rPr>
      </w:pPr>
      <w:r w:rsidRPr="00757903">
        <w:rPr>
          <w:rFonts w:ascii="Arial" w:hAnsi="Arial" w:cs="Arial"/>
          <w:szCs w:val="20"/>
        </w:rPr>
        <w:t>I would like to thank Abby Brett for allowing me space in ‘The Messenger’ local newspaper to write regular bi-monthly updates on the actions of the Parish Council and issues facing the Village.</w:t>
      </w:r>
    </w:p>
    <w:p w14:paraId="5A327773" w14:textId="77777777" w:rsidR="00757903" w:rsidRPr="00757903" w:rsidRDefault="00757903" w:rsidP="00757903">
      <w:pPr>
        <w:rPr>
          <w:rFonts w:ascii="Arial" w:hAnsi="Arial" w:cs="Arial"/>
          <w:szCs w:val="20"/>
        </w:rPr>
      </w:pPr>
      <w:r w:rsidRPr="00757903">
        <w:rPr>
          <w:rFonts w:ascii="Arial" w:hAnsi="Arial" w:cs="Arial"/>
          <w:szCs w:val="20"/>
        </w:rPr>
        <w:t xml:space="preserve">I would like once again to thank Philip Freeman, for his outstanding role as Clerk, Julian Moore for his support as Vice-Chairman and all Parish Councillors for making a strong Council. I would also like to thank Councillor Feaver for his work over the years. We are sorry to see him stepping down from Yaxley Parish Council. </w:t>
      </w:r>
    </w:p>
    <w:p w14:paraId="13C34356" w14:textId="77777777" w:rsidR="00757903" w:rsidRPr="00757903" w:rsidRDefault="00757903" w:rsidP="00757903">
      <w:pPr>
        <w:rPr>
          <w:rFonts w:ascii="Arial" w:hAnsi="Arial" w:cs="Arial"/>
          <w:b/>
          <w:szCs w:val="20"/>
        </w:rPr>
      </w:pPr>
    </w:p>
    <w:p w14:paraId="674E52F4" w14:textId="5CA1097B" w:rsidR="00F66F61" w:rsidRPr="00757903" w:rsidRDefault="005F5180" w:rsidP="00CC11DF">
      <w:pPr>
        <w:numPr>
          <w:ilvl w:val="0"/>
          <w:numId w:val="1"/>
        </w:numPr>
        <w:tabs>
          <w:tab w:val="clear" w:pos="1440"/>
          <w:tab w:val="num" w:pos="540"/>
        </w:tabs>
        <w:ind w:left="540" w:hanging="540"/>
        <w:rPr>
          <w:rFonts w:ascii="Arial" w:hAnsi="Arial" w:cs="Arial"/>
          <w:b/>
          <w:szCs w:val="20"/>
        </w:rPr>
      </w:pPr>
      <w:r w:rsidRPr="00757903">
        <w:rPr>
          <w:rFonts w:ascii="Arial" w:hAnsi="Arial" w:cs="Arial"/>
          <w:b/>
          <w:szCs w:val="20"/>
        </w:rPr>
        <w:br w:type="page"/>
      </w:r>
      <w:r w:rsidR="00F66F61" w:rsidRPr="00757903">
        <w:rPr>
          <w:rFonts w:ascii="Arial" w:hAnsi="Arial" w:cs="Arial"/>
          <w:b/>
          <w:szCs w:val="20"/>
        </w:rPr>
        <w:lastRenderedPageBreak/>
        <w:t>Yaxley Parish Council Report &amp; Accounts.</w:t>
      </w:r>
    </w:p>
    <w:tbl>
      <w:tblPr>
        <w:tblW w:w="10693" w:type="dxa"/>
        <w:tblInd w:w="-743" w:type="dxa"/>
        <w:tblLook w:val="04A0" w:firstRow="1" w:lastRow="0" w:firstColumn="1" w:lastColumn="0" w:noHBand="0" w:noVBand="1"/>
      </w:tblPr>
      <w:tblGrid>
        <w:gridCol w:w="1078"/>
        <w:gridCol w:w="2325"/>
        <w:gridCol w:w="1287"/>
        <w:gridCol w:w="1292"/>
        <w:gridCol w:w="1894"/>
        <w:gridCol w:w="1217"/>
        <w:gridCol w:w="1600"/>
      </w:tblGrid>
      <w:tr w:rsidR="005F5180" w:rsidRPr="00757903" w14:paraId="47AFCA53" w14:textId="77777777" w:rsidTr="005F5180">
        <w:trPr>
          <w:trHeight w:val="360"/>
        </w:trPr>
        <w:tc>
          <w:tcPr>
            <w:tcW w:w="5982" w:type="dxa"/>
            <w:gridSpan w:val="4"/>
            <w:tcBorders>
              <w:top w:val="nil"/>
              <w:left w:val="nil"/>
              <w:bottom w:val="nil"/>
              <w:right w:val="nil"/>
            </w:tcBorders>
            <w:shd w:val="clear" w:color="auto" w:fill="auto"/>
            <w:noWrap/>
            <w:vAlign w:val="bottom"/>
            <w:hideMark/>
          </w:tcPr>
          <w:p w14:paraId="6B816ADD" w14:textId="77777777" w:rsidR="005F5180" w:rsidRPr="005F5180" w:rsidRDefault="005F5180" w:rsidP="005F5180">
            <w:pPr>
              <w:rPr>
                <w:rFonts w:ascii="Arial" w:hAnsi="Arial" w:cs="Arial"/>
                <w:b/>
                <w:bCs/>
                <w:szCs w:val="20"/>
                <w:u w:val="single"/>
              </w:rPr>
            </w:pPr>
            <w:bookmarkStart w:id="1" w:name="RANGE!A1:H34"/>
            <w:r w:rsidRPr="005F5180">
              <w:rPr>
                <w:rFonts w:ascii="Arial" w:hAnsi="Arial" w:cs="Arial"/>
                <w:b/>
                <w:bCs/>
                <w:szCs w:val="20"/>
                <w:u w:val="single"/>
              </w:rPr>
              <w:t>Yaxley Parish Council Accounts 2017/2018</w:t>
            </w:r>
            <w:bookmarkEnd w:id="1"/>
          </w:p>
        </w:tc>
        <w:tc>
          <w:tcPr>
            <w:tcW w:w="1894" w:type="dxa"/>
            <w:tcBorders>
              <w:top w:val="nil"/>
              <w:left w:val="nil"/>
              <w:bottom w:val="nil"/>
              <w:right w:val="nil"/>
            </w:tcBorders>
            <w:shd w:val="clear" w:color="auto" w:fill="auto"/>
            <w:noWrap/>
            <w:vAlign w:val="bottom"/>
            <w:hideMark/>
          </w:tcPr>
          <w:p w14:paraId="5A2A9013" w14:textId="77777777" w:rsidR="005F5180" w:rsidRPr="005F5180" w:rsidRDefault="005F5180" w:rsidP="005F5180">
            <w:pPr>
              <w:rPr>
                <w:rFonts w:ascii="Arial" w:hAnsi="Arial" w:cs="Arial"/>
                <w:szCs w:val="20"/>
              </w:rPr>
            </w:pPr>
          </w:p>
        </w:tc>
        <w:tc>
          <w:tcPr>
            <w:tcW w:w="1217" w:type="dxa"/>
            <w:tcBorders>
              <w:top w:val="nil"/>
              <w:left w:val="nil"/>
              <w:bottom w:val="nil"/>
              <w:right w:val="nil"/>
            </w:tcBorders>
            <w:shd w:val="clear" w:color="auto" w:fill="auto"/>
            <w:noWrap/>
            <w:vAlign w:val="bottom"/>
            <w:hideMark/>
          </w:tcPr>
          <w:p w14:paraId="2DE60969" w14:textId="77777777" w:rsidR="005F5180" w:rsidRPr="005F5180" w:rsidRDefault="005F5180" w:rsidP="005F5180">
            <w:pPr>
              <w:rPr>
                <w:rFonts w:ascii="Arial" w:hAnsi="Arial" w:cs="Arial"/>
                <w:szCs w:val="20"/>
              </w:rPr>
            </w:pPr>
          </w:p>
        </w:tc>
        <w:tc>
          <w:tcPr>
            <w:tcW w:w="1600" w:type="dxa"/>
            <w:tcBorders>
              <w:top w:val="nil"/>
              <w:left w:val="nil"/>
              <w:bottom w:val="nil"/>
              <w:right w:val="nil"/>
            </w:tcBorders>
            <w:shd w:val="clear" w:color="auto" w:fill="auto"/>
            <w:noWrap/>
            <w:vAlign w:val="bottom"/>
            <w:hideMark/>
          </w:tcPr>
          <w:p w14:paraId="6D03D92F" w14:textId="77777777" w:rsidR="005F5180" w:rsidRPr="005F5180" w:rsidRDefault="005F5180" w:rsidP="005F5180">
            <w:pPr>
              <w:rPr>
                <w:rFonts w:ascii="Arial" w:hAnsi="Arial" w:cs="Arial"/>
                <w:szCs w:val="20"/>
              </w:rPr>
            </w:pPr>
          </w:p>
        </w:tc>
      </w:tr>
      <w:tr w:rsidR="005F5180" w:rsidRPr="00757903" w14:paraId="3205068D" w14:textId="77777777" w:rsidTr="005F5180">
        <w:trPr>
          <w:trHeight w:val="255"/>
        </w:trPr>
        <w:tc>
          <w:tcPr>
            <w:tcW w:w="1078" w:type="dxa"/>
            <w:tcBorders>
              <w:top w:val="nil"/>
              <w:left w:val="nil"/>
              <w:bottom w:val="nil"/>
              <w:right w:val="nil"/>
            </w:tcBorders>
            <w:shd w:val="clear" w:color="auto" w:fill="auto"/>
            <w:noWrap/>
            <w:vAlign w:val="bottom"/>
            <w:hideMark/>
          </w:tcPr>
          <w:p w14:paraId="3DF19B82"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78E79D65" w14:textId="77777777" w:rsidR="005F5180" w:rsidRPr="005F5180" w:rsidRDefault="005F5180" w:rsidP="005F5180">
            <w:pPr>
              <w:rPr>
                <w:rFonts w:ascii="Arial" w:hAnsi="Arial" w:cs="Arial"/>
                <w:szCs w:val="20"/>
              </w:rPr>
            </w:pPr>
          </w:p>
        </w:tc>
        <w:tc>
          <w:tcPr>
            <w:tcW w:w="1287" w:type="dxa"/>
            <w:tcBorders>
              <w:top w:val="nil"/>
              <w:left w:val="nil"/>
              <w:bottom w:val="nil"/>
              <w:right w:val="nil"/>
            </w:tcBorders>
            <w:shd w:val="clear" w:color="auto" w:fill="auto"/>
            <w:noWrap/>
            <w:vAlign w:val="bottom"/>
            <w:hideMark/>
          </w:tcPr>
          <w:p w14:paraId="688E1D5B"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2F091B07"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4B6FA1A0" w14:textId="77777777" w:rsidR="005F5180" w:rsidRPr="005F5180" w:rsidRDefault="005F5180" w:rsidP="005F5180">
            <w:pPr>
              <w:rPr>
                <w:rFonts w:ascii="Arial" w:hAnsi="Arial" w:cs="Arial"/>
                <w:szCs w:val="20"/>
              </w:rPr>
            </w:pPr>
          </w:p>
        </w:tc>
        <w:tc>
          <w:tcPr>
            <w:tcW w:w="1217" w:type="dxa"/>
            <w:tcBorders>
              <w:top w:val="nil"/>
              <w:left w:val="nil"/>
              <w:bottom w:val="nil"/>
              <w:right w:val="nil"/>
            </w:tcBorders>
            <w:shd w:val="clear" w:color="auto" w:fill="auto"/>
            <w:noWrap/>
            <w:vAlign w:val="bottom"/>
            <w:hideMark/>
          </w:tcPr>
          <w:p w14:paraId="14986247" w14:textId="77777777" w:rsidR="005F5180" w:rsidRPr="005F5180" w:rsidRDefault="005F5180" w:rsidP="005F5180">
            <w:pPr>
              <w:rPr>
                <w:rFonts w:ascii="Arial" w:hAnsi="Arial" w:cs="Arial"/>
                <w:szCs w:val="20"/>
              </w:rPr>
            </w:pPr>
          </w:p>
        </w:tc>
        <w:tc>
          <w:tcPr>
            <w:tcW w:w="1600" w:type="dxa"/>
            <w:tcBorders>
              <w:top w:val="nil"/>
              <w:left w:val="nil"/>
              <w:bottom w:val="nil"/>
              <w:right w:val="nil"/>
            </w:tcBorders>
            <w:shd w:val="clear" w:color="auto" w:fill="auto"/>
            <w:noWrap/>
            <w:vAlign w:val="bottom"/>
            <w:hideMark/>
          </w:tcPr>
          <w:p w14:paraId="34FEE787" w14:textId="77777777" w:rsidR="005F5180" w:rsidRPr="005F5180" w:rsidRDefault="005F5180" w:rsidP="005F5180">
            <w:pPr>
              <w:rPr>
                <w:rFonts w:ascii="Arial" w:hAnsi="Arial" w:cs="Arial"/>
                <w:szCs w:val="20"/>
              </w:rPr>
            </w:pPr>
          </w:p>
        </w:tc>
      </w:tr>
      <w:tr w:rsidR="005F5180" w:rsidRPr="00757903" w14:paraId="0C83CF40" w14:textId="77777777" w:rsidTr="005F5180">
        <w:trPr>
          <w:trHeight w:val="255"/>
        </w:trPr>
        <w:tc>
          <w:tcPr>
            <w:tcW w:w="1078" w:type="dxa"/>
            <w:tcBorders>
              <w:top w:val="nil"/>
              <w:left w:val="nil"/>
              <w:bottom w:val="nil"/>
              <w:right w:val="nil"/>
            </w:tcBorders>
            <w:shd w:val="clear" w:color="auto" w:fill="auto"/>
            <w:noWrap/>
            <w:vAlign w:val="bottom"/>
            <w:hideMark/>
          </w:tcPr>
          <w:p w14:paraId="05D92744" w14:textId="29A18820" w:rsidR="005F5180" w:rsidRPr="005F5180" w:rsidRDefault="005F5180" w:rsidP="005F5180">
            <w:pPr>
              <w:jc w:val="center"/>
              <w:rPr>
                <w:rFonts w:ascii="Arial" w:hAnsi="Arial" w:cs="Arial"/>
                <w:b/>
                <w:bCs/>
                <w:szCs w:val="20"/>
                <w:u w:val="single"/>
              </w:rPr>
            </w:pPr>
          </w:p>
        </w:tc>
        <w:tc>
          <w:tcPr>
            <w:tcW w:w="2325" w:type="dxa"/>
            <w:tcBorders>
              <w:top w:val="nil"/>
              <w:left w:val="nil"/>
              <w:bottom w:val="nil"/>
              <w:right w:val="nil"/>
            </w:tcBorders>
            <w:shd w:val="clear" w:color="auto" w:fill="auto"/>
            <w:noWrap/>
            <w:vAlign w:val="bottom"/>
            <w:hideMark/>
          </w:tcPr>
          <w:p w14:paraId="76C41F96" w14:textId="34F00FDD" w:rsidR="005F5180" w:rsidRPr="005F5180" w:rsidRDefault="005F5180" w:rsidP="005F5180">
            <w:pPr>
              <w:rPr>
                <w:rFonts w:ascii="Arial" w:hAnsi="Arial" w:cs="Arial"/>
                <w:b/>
                <w:bCs/>
                <w:szCs w:val="20"/>
                <w:u w:val="single"/>
              </w:rPr>
            </w:pPr>
            <w:r w:rsidRPr="005F5180">
              <w:rPr>
                <w:rFonts w:ascii="Arial" w:hAnsi="Arial" w:cs="Arial"/>
                <w:b/>
                <w:bCs/>
                <w:szCs w:val="20"/>
                <w:u w:val="single"/>
              </w:rPr>
              <w:t>Receipts</w:t>
            </w:r>
          </w:p>
        </w:tc>
        <w:tc>
          <w:tcPr>
            <w:tcW w:w="1287" w:type="dxa"/>
            <w:tcBorders>
              <w:top w:val="nil"/>
              <w:left w:val="nil"/>
              <w:bottom w:val="nil"/>
              <w:right w:val="nil"/>
            </w:tcBorders>
            <w:shd w:val="clear" w:color="auto" w:fill="auto"/>
            <w:noWrap/>
            <w:vAlign w:val="bottom"/>
            <w:hideMark/>
          </w:tcPr>
          <w:p w14:paraId="5CFCAD0F" w14:textId="77777777" w:rsidR="005F5180" w:rsidRPr="005F5180" w:rsidRDefault="005F5180" w:rsidP="005F5180">
            <w:pPr>
              <w:jc w:val="center"/>
              <w:rPr>
                <w:rFonts w:ascii="Arial" w:hAnsi="Arial" w:cs="Arial"/>
                <w:szCs w:val="20"/>
                <w:u w:val="single"/>
              </w:rPr>
            </w:pPr>
            <w:r w:rsidRPr="005F5180">
              <w:rPr>
                <w:rFonts w:ascii="Arial" w:hAnsi="Arial" w:cs="Arial"/>
                <w:szCs w:val="20"/>
                <w:u w:val="single"/>
              </w:rPr>
              <w:t>2017/2018</w:t>
            </w:r>
          </w:p>
        </w:tc>
        <w:tc>
          <w:tcPr>
            <w:tcW w:w="1292" w:type="dxa"/>
            <w:tcBorders>
              <w:top w:val="nil"/>
              <w:left w:val="nil"/>
              <w:bottom w:val="nil"/>
              <w:right w:val="nil"/>
            </w:tcBorders>
            <w:shd w:val="clear" w:color="auto" w:fill="auto"/>
            <w:noWrap/>
            <w:vAlign w:val="bottom"/>
            <w:hideMark/>
          </w:tcPr>
          <w:p w14:paraId="6488041F" w14:textId="77777777" w:rsidR="005F5180" w:rsidRPr="005F5180" w:rsidRDefault="005F5180" w:rsidP="005F5180">
            <w:pPr>
              <w:jc w:val="center"/>
              <w:rPr>
                <w:rFonts w:ascii="Arial" w:hAnsi="Arial" w:cs="Arial"/>
                <w:szCs w:val="20"/>
                <w:u w:val="single"/>
              </w:rPr>
            </w:pPr>
            <w:r w:rsidRPr="005F5180">
              <w:rPr>
                <w:rFonts w:ascii="Arial" w:hAnsi="Arial" w:cs="Arial"/>
                <w:szCs w:val="20"/>
                <w:u w:val="single"/>
              </w:rPr>
              <w:t>Totals</w:t>
            </w:r>
          </w:p>
        </w:tc>
        <w:tc>
          <w:tcPr>
            <w:tcW w:w="1894" w:type="dxa"/>
            <w:tcBorders>
              <w:top w:val="nil"/>
              <w:left w:val="nil"/>
              <w:bottom w:val="nil"/>
              <w:right w:val="nil"/>
            </w:tcBorders>
            <w:shd w:val="clear" w:color="auto" w:fill="auto"/>
            <w:noWrap/>
            <w:vAlign w:val="bottom"/>
            <w:hideMark/>
          </w:tcPr>
          <w:p w14:paraId="5F1EDCF4" w14:textId="577CE235" w:rsidR="005F5180" w:rsidRPr="005F5180" w:rsidRDefault="005F5180" w:rsidP="005F5180">
            <w:pPr>
              <w:rPr>
                <w:rFonts w:ascii="Arial" w:hAnsi="Arial" w:cs="Arial"/>
                <w:b/>
                <w:bCs/>
                <w:szCs w:val="20"/>
                <w:u w:val="single"/>
              </w:rPr>
            </w:pPr>
            <w:r w:rsidRPr="005F5180">
              <w:rPr>
                <w:rFonts w:ascii="Arial" w:hAnsi="Arial" w:cs="Arial"/>
                <w:b/>
                <w:bCs/>
                <w:szCs w:val="20"/>
                <w:u w:val="single"/>
              </w:rPr>
              <w:t>Payments</w:t>
            </w:r>
          </w:p>
        </w:tc>
        <w:tc>
          <w:tcPr>
            <w:tcW w:w="1217" w:type="dxa"/>
            <w:tcBorders>
              <w:top w:val="nil"/>
              <w:left w:val="nil"/>
              <w:bottom w:val="nil"/>
              <w:right w:val="nil"/>
            </w:tcBorders>
            <w:shd w:val="clear" w:color="auto" w:fill="auto"/>
            <w:noWrap/>
            <w:vAlign w:val="bottom"/>
            <w:hideMark/>
          </w:tcPr>
          <w:p w14:paraId="3E0F574E" w14:textId="77777777" w:rsidR="005F5180" w:rsidRPr="005F5180" w:rsidRDefault="005F5180" w:rsidP="005F5180">
            <w:pPr>
              <w:jc w:val="center"/>
              <w:rPr>
                <w:rFonts w:ascii="Arial" w:hAnsi="Arial" w:cs="Arial"/>
                <w:szCs w:val="20"/>
                <w:u w:val="single"/>
              </w:rPr>
            </w:pPr>
            <w:r w:rsidRPr="005F5180">
              <w:rPr>
                <w:rFonts w:ascii="Arial" w:hAnsi="Arial" w:cs="Arial"/>
                <w:szCs w:val="20"/>
                <w:u w:val="single"/>
              </w:rPr>
              <w:t>2017/2018</w:t>
            </w:r>
          </w:p>
        </w:tc>
        <w:tc>
          <w:tcPr>
            <w:tcW w:w="1600" w:type="dxa"/>
            <w:tcBorders>
              <w:top w:val="nil"/>
              <w:left w:val="nil"/>
              <w:bottom w:val="nil"/>
              <w:right w:val="nil"/>
            </w:tcBorders>
            <w:shd w:val="clear" w:color="auto" w:fill="auto"/>
            <w:noWrap/>
            <w:vAlign w:val="bottom"/>
            <w:hideMark/>
          </w:tcPr>
          <w:p w14:paraId="6D951CEE" w14:textId="77777777" w:rsidR="005F5180" w:rsidRPr="005F5180" w:rsidRDefault="005F5180" w:rsidP="005F5180">
            <w:pPr>
              <w:rPr>
                <w:rFonts w:ascii="Arial" w:hAnsi="Arial" w:cs="Arial"/>
                <w:szCs w:val="20"/>
                <w:u w:val="single"/>
              </w:rPr>
            </w:pPr>
            <w:r w:rsidRPr="005F5180">
              <w:rPr>
                <w:rFonts w:ascii="Arial" w:hAnsi="Arial" w:cs="Arial"/>
                <w:szCs w:val="20"/>
                <w:u w:val="single"/>
              </w:rPr>
              <w:t>Totals</w:t>
            </w:r>
          </w:p>
        </w:tc>
      </w:tr>
      <w:tr w:rsidR="005F5180" w:rsidRPr="00757903" w14:paraId="4A0D52D2" w14:textId="77777777" w:rsidTr="005F5180">
        <w:trPr>
          <w:trHeight w:val="255"/>
        </w:trPr>
        <w:tc>
          <w:tcPr>
            <w:tcW w:w="1078" w:type="dxa"/>
            <w:tcBorders>
              <w:top w:val="nil"/>
              <w:left w:val="nil"/>
              <w:bottom w:val="nil"/>
              <w:right w:val="nil"/>
            </w:tcBorders>
            <w:shd w:val="clear" w:color="auto" w:fill="auto"/>
            <w:noWrap/>
            <w:vAlign w:val="bottom"/>
            <w:hideMark/>
          </w:tcPr>
          <w:p w14:paraId="37B2763C" w14:textId="77777777" w:rsidR="005F5180" w:rsidRPr="005F5180" w:rsidRDefault="005F5180" w:rsidP="005F5180">
            <w:pPr>
              <w:jc w:val="center"/>
              <w:rPr>
                <w:rFonts w:ascii="Arial" w:hAnsi="Arial" w:cs="Arial"/>
                <w:szCs w:val="20"/>
                <w:u w:val="single"/>
              </w:rPr>
            </w:pPr>
          </w:p>
        </w:tc>
        <w:tc>
          <w:tcPr>
            <w:tcW w:w="2325" w:type="dxa"/>
            <w:tcBorders>
              <w:top w:val="nil"/>
              <w:left w:val="nil"/>
              <w:bottom w:val="nil"/>
              <w:right w:val="nil"/>
            </w:tcBorders>
            <w:shd w:val="clear" w:color="auto" w:fill="auto"/>
            <w:noWrap/>
            <w:vAlign w:val="bottom"/>
            <w:hideMark/>
          </w:tcPr>
          <w:p w14:paraId="546EA72C" w14:textId="77777777" w:rsidR="005F5180" w:rsidRPr="005F5180" w:rsidRDefault="005F5180" w:rsidP="005F5180">
            <w:pPr>
              <w:rPr>
                <w:rFonts w:ascii="Arial" w:hAnsi="Arial" w:cs="Arial"/>
                <w:szCs w:val="20"/>
              </w:rPr>
            </w:pPr>
            <w:r w:rsidRPr="005F5180">
              <w:rPr>
                <w:rFonts w:ascii="Arial" w:hAnsi="Arial" w:cs="Arial"/>
                <w:szCs w:val="20"/>
              </w:rPr>
              <w:t>Precept</w:t>
            </w:r>
          </w:p>
        </w:tc>
        <w:tc>
          <w:tcPr>
            <w:tcW w:w="1287" w:type="dxa"/>
            <w:tcBorders>
              <w:top w:val="nil"/>
              <w:left w:val="nil"/>
              <w:bottom w:val="nil"/>
              <w:right w:val="nil"/>
            </w:tcBorders>
            <w:shd w:val="clear" w:color="auto" w:fill="auto"/>
            <w:noWrap/>
            <w:vAlign w:val="bottom"/>
            <w:hideMark/>
          </w:tcPr>
          <w:p w14:paraId="341038D9" w14:textId="77777777" w:rsidR="005F5180" w:rsidRPr="005F5180" w:rsidRDefault="005F5180" w:rsidP="005F5180">
            <w:pPr>
              <w:jc w:val="right"/>
              <w:rPr>
                <w:rFonts w:ascii="Arial" w:hAnsi="Arial" w:cs="Arial"/>
                <w:szCs w:val="20"/>
              </w:rPr>
            </w:pPr>
            <w:r w:rsidRPr="005F5180">
              <w:rPr>
                <w:rFonts w:ascii="Arial" w:hAnsi="Arial" w:cs="Arial"/>
                <w:szCs w:val="20"/>
              </w:rPr>
              <w:t>£5,250.00</w:t>
            </w:r>
          </w:p>
        </w:tc>
        <w:tc>
          <w:tcPr>
            <w:tcW w:w="1292" w:type="dxa"/>
            <w:tcBorders>
              <w:top w:val="nil"/>
              <w:left w:val="nil"/>
              <w:bottom w:val="nil"/>
              <w:right w:val="nil"/>
            </w:tcBorders>
            <w:shd w:val="clear" w:color="auto" w:fill="auto"/>
            <w:noWrap/>
            <w:vAlign w:val="bottom"/>
            <w:hideMark/>
          </w:tcPr>
          <w:p w14:paraId="6D61ABF4" w14:textId="77777777" w:rsidR="005F5180" w:rsidRPr="005F5180" w:rsidRDefault="005F5180" w:rsidP="005F5180">
            <w:pPr>
              <w:jc w:val="right"/>
              <w:rPr>
                <w:rFonts w:ascii="Arial" w:hAnsi="Arial" w:cs="Arial"/>
                <w:szCs w:val="20"/>
              </w:rPr>
            </w:pPr>
            <w:r w:rsidRPr="005F5180">
              <w:rPr>
                <w:rFonts w:ascii="Arial" w:hAnsi="Arial" w:cs="Arial"/>
                <w:szCs w:val="20"/>
              </w:rPr>
              <w:t>£5,250.00</w:t>
            </w:r>
          </w:p>
        </w:tc>
        <w:tc>
          <w:tcPr>
            <w:tcW w:w="1894" w:type="dxa"/>
            <w:tcBorders>
              <w:top w:val="nil"/>
              <w:left w:val="nil"/>
              <w:bottom w:val="nil"/>
              <w:right w:val="nil"/>
            </w:tcBorders>
            <w:shd w:val="clear" w:color="auto" w:fill="auto"/>
            <w:noWrap/>
            <w:vAlign w:val="bottom"/>
            <w:hideMark/>
          </w:tcPr>
          <w:p w14:paraId="6868CFA1" w14:textId="77777777" w:rsidR="005F5180" w:rsidRPr="005F5180" w:rsidRDefault="005F5180" w:rsidP="005F5180">
            <w:pPr>
              <w:rPr>
                <w:rFonts w:ascii="Arial" w:hAnsi="Arial" w:cs="Arial"/>
                <w:szCs w:val="20"/>
              </w:rPr>
            </w:pPr>
            <w:r w:rsidRPr="005F5180">
              <w:rPr>
                <w:rFonts w:ascii="Arial" w:hAnsi="Arial" w:cs="Arial"/>
                <w:szCs w:val="20"/>
              </w:rPr>
              <w:t>VAT</w:t>
            </w:r>
          </w:p>
        </w:tc>
        <w:tc>
          <w:tcPr>
            <w:tcW w:w="1217" w:type="dxa"/>
            <w:tcBorders>
              <w:top w:val="nil"/>
              <w:left w:val="nil"/>
              <w:bottom w:val="nil"/>
              <w:right w:val="nil"/>
            </w:tcBorders>
            <w:shd w:val="clear" w:color="auto" w:fill="auto"/>
            <w:noWrap/>
            <w:vAlign w:val="bottom"/>
            <w:hideMark/>
          </w:tcPr>
          <w:p w14:paraId="17F23FD6" w14:textId="77777777" w:rsidR="005F5180" w:rsidRPr="005F5180" w:rsidRDefault="005F5180" w:rsidP="005F5180">
            <w:pPr>
              <w:jc w:val="right"/>
              <w:rPr>
                <w:rFonts w:ascii="Arial" w:hAnsi="Arial" w:cs="Arial"/>
                <w:szCs w:val="20"/>
              </w:rPr>
            </w:pPr>
            <w:r w:rsidRPr="005F5180">
              <w:rPr>
                <w:rFonts w:ascii="Arial" w:hAnsi="Arial" w:cs="Arial"/>
                <w:szCs w:val="20"/>
              </w:rPr>
              <w:t>£562.88</w:t>
            </w:r>
          </w:p>
        </w:tc>
        <w:tc>
          <w:tcPr>
            <w:tcW w:w="1600" w:type="dxa"/>
            <w:tcBorders>
              <w:top w:val="nil"/>
              <w:left w:val="nil"/>
              <w:bottom w:val="nil"/>
              <w:right w:val="nil"/>
            </w:tcBorders>
            <w:shd w:val="clear" w:color="auto" w:fill="auto"/>
            <w:noWrap/>
            <w:vAlign w:val="bottom"/>
            <w:hideMark/>
          </w:tcPr>
          <w:p w14:paraId="4387C13E" w14:textId="77777777" w:rsidR="005F5180" w:rsidRPr="005F5180" w:rsidRDefault="005F5180" w:rsidP="005F5180">
            <w:pPr>
              <w:rPr>
                <w:rFonts w:ascii="Arial" w:hAnsi="Arial" w:cs="Arial"/>
                <w:szCs w:val="20"/>
              </w:rPr>
            </w:pPr>
          </w:p>
        </w:tc>
      </w:tr>
      <w:tr w:rsidR="005F5180" w:rsidRPr="00757903" w14:paraId="585C1250" w14:textId="77777777" w:rsidTr="005F5180">
        <w:trPr>
          <w:trHeight w:val="255"/>
        </w:trPr>
        <w:tc>
          <w:tcPr>
            <w:tcW w:w="1078" w:type="dxa"/>
            <w:tcBorders>
              <w:top w:val="nil"/>
              <w:left w:val="nil"/>
              <w:bottom w:val="nil"/>
              <w:right w:val="nil"/>
            </w:tcBorders>
            <w:shd w:val="clear" w:color="auto" w:fill="auto"/>
            <w:noWrap/>
            <w:vAlign w:val="bottom"/>
            <w:hideMark/>
          </w:tcPr>
          <w:p w14:paraId="7C2F2052"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36F7E86B" w14:textId="77777777" w:rsidR="005F5180" w:rsidRPr="005F5180" w:rsidRDefault="005F5180" w:rsidP="005F5180">
            <w:pPr>
              <w:rPr>
                <w:rFonts w:ascii="Arial" w:hAnsi="Arial" w:cs="Arial"/>
                <w:szCs w:val="20"/>
              </w:rPr>
            </w:pPr>
            <w:r w:rsidRPr="005F5180">
              <w:rPr>
                <w:rFonts w:ascii="Arial" w:hAnsi="Arial" w:cs="Arial"/>
                <w:szCs w:val="20"/>
              </w:rPr>
              <w:t>Burials</w:t>
            </w:r>
          </w:p>
        </w:tc>
        <w:tc>
          <w:tcPr>
            <w:tcW w:w="1287" w:type="dxa"/>
            <w:tcBorders>
              <w:top w:val="nil"/>
              <w:left w:val="nil"/>
              <w:bottom w:val="nil"/>
              <w:right w:val="nil"/>
            </w:tcBorders>
            <w:shd w:val="clear" w:color="auto" w:fill="auto"/>
            <w:noWrap/>
            <w:vAlign w:val="bottom"/>
            <w:hideMark/>
          </w:tcPr>
          <w:p w14:paraId="5F9C29CF" w14:textId="77777777" w:rsidR="005F5180" w:rsidRPr="005F5180" w:rsidRDefault="005F5180" w:rsidP="005F5180">
            <w:pPr>
              <w:jc w:val="right"/>
              <w:rPr>
                <w:rFonts w:ascii="Arial" w:hAnsi="Arial" w:cs="Arial"/>
                <w:szCs w:val="20"/>
              </w:rPr>
            </w:pPr>
            <w:r w:rsidRPr="005F5180">
              <w:rPr>
                <w:rFonts w:ascii="Arial" w:hAnsi="Arial" w:cs="Arial"/>
                <w:szCs w:val="20"/>
              </w:rPr>
              <w:t>£90.00</w:t>
            </w:r>
          </w:p>
        </w:tc>
        <w:tc>
          <w:tcPr>
            <w:tcW w:w="1292" w:type="dxa"/>
            <w:tcBorders>
              <w:top w:val="nil"/>
              <w:left w:val="nil"/>
              <w:bottom w:val="nil"/>
              <w:right w:val="nil"/>
            </w:tcBorders>
            <w:shd w:val="clear" w:color="auto" w:fill="auto"/>
            <w:noWrap/>
            <w:vAlign w:val="bottom"/>
            <w:hideMark/>
          </w:tcPr>
          <w:p w14:paraId="04FCDB58" w14:textId="77777777" w:rsidR="005F5180" w:rsidRPr="005F5180" w:rsidRDefault="005F5180" w:rsidP="005F5180">
            <w:pPr>
              <w:jc w:val="right"/>
              <w:rPr>
                <w:rFonts w:ascii="Arial" w:hAnsi="Arial" w:cs="Arial"/>
                <w:szCs w:val="20"/>
              </w:rPr>
            </w:pPr>
          </w:p>
        </w:tc>
        <w:tc>
          <w:tcPr>
            <w:tcW w:w="1894" w:type="dxa"/>
            <w:tcBorders>
              <w:top w:val="nil"/>
              <w:left w:val="nil"/>
              <w:bottom w:val="nil"/>
              <w:right w:val="nil"/>
            </w:tcBorders>
            <w:shd w:val="clear" w:color="auto" w:fill="auto"/>
            <w:noWrap/>
            <w:vAlign w:val="bottom"/>
            <w:hideMark/>
          </w:tcPr>
          <w:p w14:paraId="4A067EB9" w14:textId="77777777" w:rsidR="005F5180" w:rsidRPr="005F5180" w:rsidRDefault="005F5180" w:rsidP="005F5180">
            <w:pPr>
              <w:rPr>
                <w:rFonts w:ascii="Arial" w:hAnsi="Arial" w:cs="Arial"/>
                <w:szCs w:val="20"/>
              </w:rPr>
            </w:pPr>
            <w:r w:rsidRPr="005F5180">
              <w:rPr>
                <w:rFonts w:ascii="Arial" w:hAnsi="Arial" w:cs="Arial"/>
                <w:szCs w:val="20"/>
              </w:rPr>
              <w:t xml:space="preserve">Clerk's Pay </w:t>
            </w:r>
          </w:p>
        </w:tc>
        <w:tc>
          <w:tcPr>
            <w:tcW w:w="1217" w:type="dxa"/>
            <w:tcBorders>
              <w:top w:val="nil"/>
              <w:left w:val="nil"/>
              <w:bottom w:val="nil"/>
              <w:right w:val="nil"/>
            </w:tcBorders>
            <w:shd w:val="clear" w:color="auto" w:fill="auto"/>
            <w:noWrap/>
            <w:vAlign w:val="bottom"/>
            <w:hideMark/>
          </w:tcPr>
          <w:p w14:paraId="76384EDA" w14:textId="77777777" w:rsidR="005F5180" w:rsidRPr="005F5180" w:rsidRDefault="005F5180" w:rsidP="005F5180">
            <w:pPr>
              <w:jc w:val="right"/>
              <w:rPr>
                <w:rFonts w:ascii="Arial" w:hAnsi="Arial" w:cs="Arial"/>
                <w:szCs w:val="20"/>
              </w:rPr>
            </w:pPr>
            <w:r w:rsidRPr="005F5180">
              <w:rPr>
                <w:rFonts w:ascii="Arial" w:hAnsi="Arial" w:cs="Arial"/>
                <w:szCs w:val="20"/>
              </w:rPr>
              <w:t>£1,980.52</w:t>
            </w:r>
          </w:p>
        </w:tc>
        <w:tc>
          <w:tcPr>
            <w:tcW w:w="1600" w:type="dxa"/>
            <w:tcBorders>
              <w:top w:val="nil"/>
              <w:left w:val="nil"/>
              <w:bottom w:val="nil"/>
              <w:right w:val="nil"/>
            </w:tcBorders>
            <w:shd w:val="clear" w:color="auto" w:fill="auto"/>
            <w:noWrap/>
            <w:vAlign w:val="bottom"/>
            <w:hideMark/>
          </w:tcPr>
          <w:p w14:paraId="6936049E" w14:textId="77777777" w:rsidR="005F5180" w:rsidRPr="005F5180" w:rsidRDefault="005F5180" w:rsidP="005F5180">
            <w:pPr>
              <w:rPr>
                <w:rFonts w:ascii="Arial" w:hAnsi="Arial" w:cs="Arial"/>
                <w:szCs w:val="20"/>
              </w:rPr>
            </w:pPr>
          </w:p>
        </w:tc>
      </w:tr>
      <w:tr w:rsidR="005F5180" w:rsidRPr="00757903" w14:paraId="699DDC4A" w14:textId="77777777" w:rsidTr="005F5180">
        <w:trPr>
          <w:trHeight w:val="255"/>
        </w:trPr>
        <w:tc>
          <w:tcPr>
            <w:tcW w:w="1078" w:type="dxa"/>
            <w:tcBorders>
              <w:top w:val="nil"/>
              <w:left w:val="nil"/>
              <w:bottom w:val="nil"/>
              <w:right w:val="nil"/>
            </w:tcBorders>
            <w:shd w:val="clear" w:color="auto" w:fill="auto"/>
            <w:noWrap/>
            <w:vAlign w:val="bottom"/>
            <w:hideMark/>
          </w:tcPr>
          <w:p w14:paraId="5F377D00"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6EC33F17" w14:textId="77777777" w:rsidR="005F5180" w:rsidRPr="005F5180" w:rsidRDefault="005F5180" w:rsidP="005F5180">
            <w:pPr>
              <w:rPr>
                <w:rFonts w:ascii="Arial" w:hAnsi="Arial" w:cs="Arial"/>
                <w:szCs w:val="20"/>
              </w:rPr>
            </w:pPr>
            <w:r w:rsidRPr="005F5180">
              <w:rPr>
                <w:rFonts w:ascii="Arial" w:hAnsi="Arial" w:cs="Arial"/>
                <w:szCs w:val="20"/>
              </w:rPr>
              <w:t>Rental Allotments</w:t>
            </w:r>
          </w:p>
        </w:tc>
        <w:tc>
          <w:tcPr>
            <w:tcW w:w="1287" w:type="dxa"/>
            <w:tcBorders>
              <w:top w:val="nil"/>
              <w:left w:val="nil"/>
              <w:bottom w:val="nil"/>
              <w:right w:val="nil"/>
            </w:tcBorders>
            <w:shd w:val="clear" w:color="auto" w:fill="auto"/>
            <w:noWrap/>
            <w:vAlign w:val="bottom"/>
            <w:hideMark/>
          </w:tcPr>
          <w:p w14:paraId="53584A3E" w14:textId="77777777" w:rsidR="005F5180" w:rsidRPr="005F5180" w:rsidRDefault="005F5180" w:rsidP="005F5180">
            <w:pPr>
              <w:jc w:val="right"/>
              <w:rPr>
                <w:rFonts w:ascii="Arial" w:hAnsi="Arial" w:cs="Arial"/>
                <w:szCs w:val="20"/>
              </w:rPr>
            </w:pPr>
            <w:r w:rsidRPr="005F5180">
              <w:rPr>
                <w:rFonts w:ascii="Arial" w:hAnsi="Arial" w:cs="Arial"/>
                <w:szCs w:val="20"/>
              </w:rPr>
              <w:t>£300.00</w:t>
            </w:r>
          </w:p>
        </w:tc>
        <w:tc>
          <w:tcPr>
            <w:tcW w:w="1292" w:type="dxa"/>
            <w:tcBorders>
              <w:top w:val="nil"/>
              <w:left w:val="nil"/>
              <w:bottom w:val="nil"/>
              <w:right w:val="nil"/>
            </w:tcBorders>
            <w:shd w:val="clear" w:color="auto" w:fill="auto"/>
            <w:noWrap/>
            <w:vAlign w:val="bottom"/>
            <w:hideMark/>
          </w:tcPr>
          <w:p w14:paraId="7D251425" w14:textId="77777777" w:rsidR="005F5180" w:rsidRPr="005F5180" w:rsidRDefault="005F5180" w:rsidP="005F5180">
            <w:pPr>
              <w:jc w:val="right"/>
              <w:rPr>
                <w:rFonts w:ascii="Arial" w:hAnsi="Arial" w:cs="Arial"/>
                <w:szCs w:val="20"/>
              </w:rPr>
            </w:pPr>
          </w:p>
        </w:tc>
        <w:tc>
          <w:tcPr>
            <w:tcW w:w="1894" w:type="dxa"/>
            <w:tcBorders>
              <w:top w:val="nil"/>
              <w:left w:val="nil"/>
              <w:bottom w:val="nil"/>
              <w:right w:val="nil"/>
            </w:tcBorders>
            <w:shd w:val="clear" w:color="auto" w:fill="auto"/>
            <w:noWrap/>
            <w:vAlign w:val="bottom"/>
            <w:hideMark/>
          </w:tcPr>
          <w:p w14:paraId="409850ED" w14:textId="77777777" w:rsidR="005F5180" w:rsidRPr="005F5180" w:rsidRDefault="005F5180" w:rsidP="005F5180">
            <w:pPr>
              <w:rPr>
                <w:rFonts w:ascii="Arial" w:hAnsi="Arial" w:cs="Arial"/>
                <w:szCs w:val="20"/>
              </w:rPr>
            </w:pPr>
            <w:r w:rsidRPr="005F5180">
              <w:rPr>
                <w:rFonts w:ascii="Arial" w:hAnsi="Arial" w:cs="Arial"/>
                <w:szCs w:val="20"/>
              </w:rPr>
              <w:t>HMRC - PAYE</w:t>
            </w:r>
          </w:p>
        </w:tc>
        <w:tc>
          <w:tcPr>
            <w:tcW w:w="1217" w:type="dxa"/>
            <w:tcBorders>
              <w:top w:val="nil"/>
              <w:left w:val="nil"/>
              <w:bottom w:val="nil"/>
              <w:right w:val="nil"/>
            </w:tcBorders>
            <w:shd w:val="clear" w:color="auto" w:fill="auto"/>
            <w:noWrap/>
            <w:vAlign w:val="bottom"/>
            <w:hideMark/>
          </w:tcPr>
          <w:p w14:paraId="2E656878" w14:textId="77777777" w:rsidR="005F5180" w:rsidRPr="005F5180" w:rsidRDefault="005F5180" w:rsidP="005F5180">
            <w:pPr>
              <w:jc w:val="right"/>
              <w:rPr>
                <w:rFonts w:ascii="Arial" w:hAnsi="Arial" w:cs="Arial"/>
                <w:szCs w:val="20"/>
              </w:rPr>
            </w:pPr>
            <w:r w:rsidRPr="005F5180">
              <w:rPr>
                <w:rFonts w:ascii="Arial" w:hAnsi="Arial" w:cs="Arial"/>
                <w:szCs w:val="20"/>
              </w:rPr>
              <w:t>£493.60</w:t>
            </w:r>
          </w:p>
        </w:tc>
        <w:tc>
          <w:tcPr>
            <w:tcW w:w="1600" w:type="dxa"/>
            <w:tcBorders>
              <w:top w:val="nil"/>
              <w:left w:val="nil"/>
              <w:bottom w:val="nil"/>
              <w:right w:val="nil"/>
            </w:tcBorders>
            <w:shd w:val="clear" w:color="auto" w:fill="auto"/>
            <w:noWrap/>
            <w:vAlign w:val="bottom"/>
            <w:hideMark/>
          </w:tcPr>
          <w:p w14:paraId="03658B4E" w14:textId="77777777" w:rsidR="005F5180" w:rsidRPr="005F5180" w:rsidRDefault="005F5180" w:rsidP="005F5180">
            <w:pPr>
              <w:rPr>
                <w:rFonts w:ascii="Arial" w:hAnsi="Arial" w:cs="Arial"/>
                <w:szCs w:val="20"/>
              </w:rPr>
            </w:pPr>
          </w:p>
        </w:tc>
      </w:tr>
      <w:tr w:rsidR="005F5180" w:rsidRPr="00757903" w14:paraId="56ABEACF" w14:textId="77777777" w:rsidTr="005F5180">
        <w:trPr>
          <w:trHeight w:val="255"/>
        </w:trPr>
        <w:tc>
          <w:tcPr>
            <w:tcW w:w="1078" w:type="dxa"/>
            <w:tcBorders>
              <w:top w:val="nil"/>
              <w:left w:val="nil"/>
              <w:bottom w:val="nil"/>
              <w:right w:val="nil"/>
            </w:tcBorders>
            <w:shd w:val="clear" w:color="auto" w:fill="auto"/>
            <w:noWrap/>
            <w:vAlign w:val="bottom"/>
            <w:hideMark/>
          </w:tcPr>
          <w:p w14:paraId="6819027C"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228135B3" w14:textId="77777777" w:rsidR="005F5180" w:rsidRPr="005F5180" w:rsidRDefault="005F5180" w:rsidP="005F5180">
            <w:pPr>
              <w:rPr>
                <w:rFonts w:ascii="Arial" w:hAnsi="Arial" w:cs="Arial"/>
                <w:szCs w:val="20"/>
              </w:rPr>
            </w:pPr>
            <w:r w:rsidRPr="005F5180">
              <w:rPr>
                <w:rFonts w:ascii="Arial" w:hAnsi="Arial" w:cs="Arial"/>
                <w:szCs w:val="20"/>
              </w:rPr>
              <w:t>Rights of Way/Rentals</w:t>
            </w:r>
          </w:p>
        </w:tc>
        <w:tc>
          <w:tcPr>
            <w:tcW w:w="1287" w:type="dxa"/>
            <w:tcBorders>
              <w:top w:val="nil"/>
              <w:left w:val="nil"/>
              <w:bottom w:val="nil"/>
              <w:right w:val="nil"/>
            </w:tcBorders>
            <w:shd w:val="clear" w:color="auto" w:fill="auto"/>
            <w:noWrap/>
            <w:vAlign w:val="bottom"/>
            <w:hideMark/>
          </w:tcPr>
          <w:p w14:paraId="51F5E805" w14:textId="77777777" w:rsidR="005F5180" w:rsidRPr="005F5180" w:rsidRDefault="005F5180" w:rsidP="005F5180">
            <w:pPr>
              <w:jc w:val="right"/>
              <w:rPr>
                <w:rFonts w:ascii="Arial" w:hAnsi="Arial" w:cs="Arial"/>
                <w:szCs w:val="20"/>
              </w:rPr>
            </w:pPr>
            <w:r w:rsidRPr="005F5180">
              <w:rPr>
                <w:rFonts w:ascii="Arial" w:hAnsi="Arial" w:cs="Arial"/>
                <w:szCs w:val="20"/>
              </w:rPr>
              <w:t>£2,427.84</w:t>
            </w:r>
          </w:p>
        </w:tc>
        <w:tc>
          <w:tcPr>
            <w:tcW w:w="1292" w:type="dxa"/>
            <w:tcBorders>
              <w:top w:val="nil"/>
              <w:left w:val="nil"/>
              <w:bottom w:val="nil"/>
              <w:right w:val="nil"/>
            </w:tcBorders>
            <w:shd w:val="clear" w:color="auto" w:fill="auto"/>
            <w:noWrap/>
            <w:vAlign w:val="bottom"/>
            <w:hideMark/>
          </w:tcPr>
          <w:p w14:paraId="61D2F968" w14:textId="77777777" w:rsidR="005F5180" w:rsidRPr="005F5180" w:rsidRDefault="005F5180" w:rsidP="005F5180">
            <w:pPr>
              <w:jc w:val="right"/>
              <w:rPr>
                <w:rFonts w:ascii="Arial" w:hAnsi="Arial" w:cs="Arial"/>
                <w:szCs w:val="20"/>
              </w:rPr>
            </w:pPr>
          </w:p>
        </w:tc>
        <w:tc>
          <w:tcPr>
            <w:tcW w:w="1894" w:type="dxa"/>
            <w:tcBorders>
              <w:top w:val="nil"/>
              <w:left w:val="nil"/>
              <w:bottom w:val="nil"/>
              <w:right w:val="nil"/>
            </w:tcBorders>
            <w:shd w:val="clear" w:color="auto" w:fill="auto"/>
            <w:noWrap/>
            <w:vAlign w:val="bottom"/>
            <w:hideMark/>
          </w:tcPr>
          <w:p w14:paraId="0689E120" w14:textId="77777777" w:rsidR="005F5180" w:rsidRPr="005F5180" w:rsidRDefault="005F5180" w:rsidP="005F5180">
            <w:pPr>
              <w:rPr>
                <w:rFonts w:ascii="Arial" w:hAnsi="Arial" w:cs="Arial"/>
                <w:szCs w:val="20"/>
              </w:rPr>
            </w:pPr>
            <w:r w:rsidRPr="005F5180">
              <w:rPr>
                <w:rFonts w:ascii="Arial" w:hAnsi="Arial" w:cs="Arial"/>
                <w:szCs w:val="20"/>
              </w:rPr>
              <w:t>Clerk's Expenses</w:t>
            </w:r>
          </w:p>
        </w:tc>
        <w:tc>
          <w:tcPr>
            <w:tcW w:w="1217" w:type="dxa"/>
            <w:tcBorders>
              <w:top w:val="nil"/>
              <w:left w:val="nil"/>
              <w:bottom w:val="nil"/>
              <w:right w:val="nil"/>
            </w:tcBorders>
            <w:shd w:val="clear" w:color="auto" w:fill="auto"/>
            <w:noWrap/>
            <w:vAlign w:val="bottom"/>
            <w:hideMark/>
          </w:tcPr>
          <w:p w14:paraId="728E344E" w14:textId="77777777" w:rsidR="005F5180" w:rsidRPr="005F5180" w:rsidRDefault="005F5180" w:rsidP="005F5180">
            <w:pPr>
              <w:jc w:val="right"/>
              <w:rPr>
                <w:rFonts w:ascii="Arial" w:hAnsi="Arial" w:cs="Arial"/>
                <w:szCs w:val="20"/>
              </w:rPr>
            </w:pPr>
            <w:r w:rsidRPr="005F5180">
              <w:rPr>
                <w:rFonts w:ascii="Arial" w:hAnsi="Arial" w:cs="Arial"/>
                <w:szCs w:val="20"/>
              </w:rPr>
              <w:t>£85.40</w:t>
            </w:r>
          </w:p>
        </w:tc>
        <w:tc>
          <w:tcPr>
            <w:tcW w:w="1600" w:type="dxa"/>
            <w:tcBorders>
              <w:top w:val="nil"/>
              <w:left w:val="nil"/>
              <w:bottom w:val="nil"/>
              <w:right w:val="nil"/>
            </w:tcBorders>
            <w:shd w:val="clear" w:color="auto" w:fill="auto"/>
            <w:noWrap/>
            <w:vAlign w:val="bottom"/>
            <w:hideMark/>
          </w:tcPr>
          <w:p w14:paraId="54799091" w14:textId="77777777" w:rsidR="005F5180" w:rsidRPr="005F5180" w:rsidRDefault="005F5180" w:rsidP="005F5180">
            <w:pPr>
              <w:rPr>
                <w:rFonts w:ascii="Arial" w:hAnsi="Arial" w:cs="Arial"/>
                <w:szCs w:val="20"/>
              </w:rPr>
            </w:pPr>
            <w:r w:rsidRPr="005F5180">
              <w:rPr>
                <w:rFonts w:ascii="Arial" w:hAnsi="Arial" w:cs="Arial"/>
                <w:szCs w:val="20"/>
              </w:rPr>
              <w:t>£2,559.52</w:t>
            </w:r>
          </w:p>
        </w:tc>
      </w:tr>
      <w:tr w:rsidR="005F5180" w:rsidRPr="00757903" w14:paraId="64B9F2AC" w14:textId="77777777" w:rsidTr="005F5180">
        <w:trPr>
          <w:trHeight w:val="255"/>
        </w:trPr>
        <w:tc>
          <w:tcPr>
            <w:tcW w:w="1078" w:type="dxa"/>
            <w:tcBorders>
              <w:top w:val="nil"/>
              <w:left w:val="nil"/>
              <w:bottom w:val="nil"/>
              <w:right w:val="nil"/>
            </w:tcBorders>
            <w:shd w:val="clear" w:color="auto" w:fill="auto"/>
            <w:noWrap/>
            <w:vAlign w:val="bottom"/>
            <w:hideMark/>
          </w:tcPr>
          <w:p w14:paraId="1C5BE2C4" w14:textId="77777777" w:rsidR="005F5180" w:rsidRPr="005F5180" w:rsidRDefault="005F5180" w:rsidP="005F5180">
            <w:pPr>
              <w:jc w:val="right"/>
              <w:rPr>
                <w:rFonts w:ascii="Arial" w:hAnsi="Arial" w:cs="Arial"/>
                <w:szCs w:val="20"/>
              </w:rPr>
            </w:pPr>
          </w:p>
        </w:tc>
        <w:tc>
          <w:tcPr>
            <w:tcW w:w="2325" w:type="dxa"/>
            <w:tcBorders>
              <w:top w:val="nil"/>
              <w:left w:val="nil"/>
              <w:bottom w:val="nil"/>
              <w:right w:val="nil"/>
            </w:tcBorders>
            <w:shd w:val="clear" w:color="auto" w:fill="auto"/>
            <w:noWrap/>
            <w:vAlign w:val="bottom"/>
            <w:hideMark/>
          </w:tcPr>
          <w:p w14:paraId="0C172B55" w14:textId="77777777" w:rsidR="005F5180" w:rsidRPr="005F5180" w:rsidRDefault="005F5180" w:rsidP="005F5180">
            <w:pPr>
              <w:rPr>
                <w:rFonts w:ascii="Arial" w:hAnsi="Arial" w:cs="Arial"/>
                <w:szCs w:val="20"/>
              </w:rPr>
            </w:pPr>
            <w:r w:rsidRPr="005F5180">
              <w:rPr>
                <w:rFonts w:ascii="Arial" w:hAnsi="Arial" w:cs="Arial"/>
                <w:szCs w:val="20"/>
              </w:rPr>
              <w:t>Interest</w:t>
            </w:r>
          </w:p>
        </w:tc>
        <w:tc>
          <w:tcPr>
            <w:tcW w:w="1287" w:type="dxa"/>
            <w:tcBorders>
              <w:top w:val="nil"/>
              <w:left w:val="nil"/>
              <w:bottom w:val="nil"/>
              <w:right w:val="nil"/>
            </w:tcBorders>
            <w:shd w:val="clear" w:color="auto" w:fill="auto"/>
            <w:noWrap/>
            <w:vAlign w:val="bottom"/>
            <w:hideMark/>
          </w:tcPr>
          <w:p w14:paraId="6FE62335" w14:textId="77777777" w:rsidR="005F5180" w:rsidRPr="005F5180" w:rsidRDefault="005F5180" w:rsidP="005F5180">
            <w:pPr>
              <w:jc w:val="right"/>
              <w:rPr>
                <w:rFonts w:ascii="Arial" w:hAnsi="Arial" w:cs="Arial"/>
                <w:szCs w:val="20"/>
              </w:rPr>
            </w:pPr>
            <w:r w:rsidRPr="005F5180">
              <w:rPr>
                <w:rFonts w:ascii="Arial" w:hAnsi="Arial" w:cs="Arial"/>
                <w:szCs w:val="20"/>
              </w:rPr>
              <w:t>£3.76</w:t>
            </w:r>
          </w:p>
        </w:tc>
        <w:tc>
          <w:tcPr>
            <w:tcW w:w="1292" w:type="dxa"/>
            <w:tcBorders>
              <w:top w:val="nil"/>
              <w:left w:val="nil"/>
              <w:bottom w:val="nil"/>
              <w:right w:val="nil"/>
            </w:tcBorders>
            <w:shd w:val="clear" w:color="auto" w:fill="auto"/>
            <w:noWrap/>
            <w:vAlign w:val="bottom"/>
            <w:hideMark/>
          </w:tcPr>
          <w:p w14:paraId="6AE1A575" w14:textId="77777777" w:rsidR="005F5180" w:rsidRPr="005F5180" w:rsidRDefault="005F5180" w:rsidP="005F5180">
            <w:pPr>
              <w:jc w:val="right"/>
              <w:rPr>
                <w:rFonts w:ascii="Arial" w:hAnsi="Arial" w:cs="Arial"/>
                <w:szCs w:val="20"/>
              </w:rPr>
            </w:pPr>
          </w:p>
        </w:tc>
        <w:tc>
          <w:tcPr>
            <w:tcW w:w="1894" w:type="dxa"/>
            <w:tcBorders>
              <w:top w:val="nil"/>
              <w:left w:val="nil"/>
              <w:bottom w:val="nil"/>
              <w:right w:val="nil"/>
            </w:tcBorders>
            <w:shd w:val="clear" w:color="auto" w:fill="auto"/>
            <w:noWrap/>
            <w:vAlign w:val="bottom"/>
            <w:hideMark/>
          </w:tcPr>
          <w:p w14:paraId="17AD860F" w14:textId="77777777" w:rsidR="005F5180" w:rsidRPr="005F5180" w:rsidRDefault="005F5180" w:rsidP="005F5180">
            <w:pPr>
              <w:rPr>
                <w:rFonts w:ascii="Arial" w:hAnsi="Arial" w:cs="Arial"/>
                <w:szCs w:val="20"/>
              </w:rPr>
            </w:pPr>
            <w:r w:rsidRPr="005F5180">
              <w:rPr>
                <w:rFonts w:ascii="Arial" w:hAnsi="Arial" w:cs="Arial"/>
                <w:szCs w:val="20"/>
              </w:rPr>
              <w:t>Postage, stationery etc</w:t>
            </w:r>
          </w:p>
        </w:tc>
        <w:tc>
          <w:tcPr>
            <w:tcW w:w="1217" w:type="dxa"/>
            <w:tcBorders>
              <w:top w:val="nil"/>
              <w:left w:val="nil"/>
              <w:bottom w:val="nil"/>
              <w:right w:val="nil"/>
            </w:tcBorders>
            <w:shd w:val="clear" w:color="auto" w:fill="auto"/>
            <w:noWrap/>
            <w:vAlign w:val="bottom"/>
            <w:hideMark/>
          </w:tcPr>
          <w:p w14:paraId="76FCAF9C" w14:textId="77777777" w:rsidR="005F5180" w:rsidRPr="005F5180" w:rsidRDefault="005F5180" w:rsidP="005F5180">
            <w:pPr>
              <w:jc w:val="right"/>
              <w:rPr>
                <w:rFonts w:ascii="Arial" w:hAnsi="Arial" w:cs="Arial"/>
                <w:szCs w:val="20"/>
              </w:rPr>
            </w:pPr>
            <w:r w:rsidRPr="005F5180">
              <w:rPr>
                <w:rFonts w:ascii="Arial" w:hAnsi="Arial" w:cs="Arial"/>
                <w:szCs w:val="20"/>
              </w:rPr>
              <w:t>£95.38</w:t>
            </w:r>
          </w:p>
        </w:tc>
        <w:tc>
          <w:tcPr>
            <w:tcW w:w="1600" w:type="dxa"/>
            <w:tcBorders>
              <w:top w:val="nil"/>
              <w:left w:val="nil"/>
              <w:bottom w:val="nil"/>
              <w:right w:val="nil"/>
            </w:tcBorders>
            <w:shd w:val="clear" w:color="auto" w:fill="auto"/>
            <w:noWrap/>
            <w:vAlign w:val="bottom"/>
            <w:hideMark/>
          </w:tcPr>
          <w:p w14:paraId="56E9DC6C" w14:textId="77777777" w:rsidR="005F5180" w:rsidRPr="005F5180" w:rsidRDefault="005F5180" w:rsidP="005F5180">
            <w:pPr>
              <w:rPr>
                <w:rFonts w:ascii="Arial" w:hAnsi="Arial" w:cs="Arial"/>
                <w:szCs w:val="20"/>
              </w:rPr>
            </w:pPr>
          </w:p>
        </w:tc>
      </w:tr>
      <w:tr w:rsidR="005F5180" w:rsidRPr="00757903" w14:paraId="5C05B7BD" w14:textId="77777777" w:rsidTr="005F5180">
        <w:trPr>
          <w:trHeight w:val="255"/>
        </w:trPr>
        <w:tc>
          <w:tcPr>
            <w:tcW w:w="1078" w:type="dxa"/>
            <w:tcBorders>
              <w:top w:val="nil"/>
              <w:left w:val="nil"/>
              <w:bottom w:val="nil"/>
              <w:right w:val="nil"/>
            </w:tcBorders>
            <w:shd w:val="clear" w:color="auto" w:fill="auto"/>
            <w:noWrap/>
            <w:vAlign w:val="bottom"/>
            <w:hideMark/>
          </w:tcPr>
          <w:p w14:paraId="4C9FAFB6"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2524C34B" w14:textId="77777777" w:rsidR="005F5180" w:rsidRPr="005F5180" w:rsidRDefault="005F5180" w:rsidP="005F5180">
            <w:pPr>
              <w:rPr>
                <w:rFonts w:ascii="Arial" w:hAnsi="Arial" w:cs="Arial"/>
                <w:szCs w:val="20"/>
              </w:rPr>
            </w:pPr>
            <w:r w:rsidRPr="005F5180">
              <w:rPr>
                <w:rFonts w:ascii="Arial" w:hAnsi="Arial" w:cs="Arial"/>
                <w:szCs w:val="20"/>
              </w:rPr>
              <w:t>Recycling Credits</w:t>
            </w:r>
          </w:p>
        </w:tc>
        <w:tc>
          <w:tcPr>
            <w:tcW w:w="1287" w:type="dxa"/>
            <w:tcBorders>
              <w:top w:val="nil"/>
              <w:left w:val="nil"/>
              <w:bottom w:val="nil"/>
              <w:right w:val="nil"/>
            </w:tcBorders>
            <w:shd w:val="clear" w:color="auto" w:fill="auto"/>
            <w:noWrap/>
            <w:vAlign w:val="bottom"/>
            <w:hideMark/>
          </w:tcPr>
          <w:p w14:paraId="0E64D67C" w14:textId="77777777" w:rsidR="005F5180" w:rsidRPr="005F5180" w:rsidRDefault="005F5180" w:rsidP="005F5180">
            <w:pPr>
              <w:jc w:val="right"/>
              <w:rPr>
                <w:rFonts w:ascii="Arial" w:hAnsi="Arial" w:cs="Arial"/>
                <w:szCs w:val="20"/>
              </w:rPr>
            </w:pPr>
            <w:r w:rsidRPr="005F5180">
              <w:rPr>
                <w:rFonts w:ascii="Arial" w:hAnsi="Arial" w:cs="Arial"/>
                <w:szCs w:val="20"/>
              </w:rPr>
              <w:t>£653.37</w:t>
            </w:r>
          </w:p>
        </w:tc>
        <w:tc>
          <w:tcPr>
            <w:tcW w:w="1292" w:type="dxa"/>
            <w:tcBorders>
              <w:top w:val="nil"/>
              <w:left w:val="nil"/>
              <w:bottom w:val="nil"/>
              <w:right w:val="nil"/>
            </w:tcBorders>
            <w:shd w:val="clear" w:color="auto" w:fill="auto"/>
            <w:noWrap/>
            <w:vAlign w:val="bottom"/>
            <w:hideMark/>
          </w:tcPr>
          <w:p w14:paraId="4D851C67" w14:textId="77777777" w:rsidR="005F5180" w:rsidRPr="005F5180" w:rsidRDefault="005F5180" w:rsidP="005F5180">
            <w:pPr>
              <w:jc w:val="right"/>
              <w:rPr>
                <w:rFonts w:ascii="Arial" w:hAnsi="Arial" w:cs="Arial"/>
                <w:szCs w:val="20"/>
              </w:rPr>
            </w:pPr>
          </w:p>
        </w:tc>
        <w:tc>
          <w:tcPr>
            <w:tcW w:w="1894" w:type="dxa"/>
            <w:tcBorders>
              <w:top w:val="nil"/>
              <w:left w:val="nil"/>
              <w:bottom w:val="nil"/>
              <w:right w:val="nil"/>
            </w:tcBorders>
            <w:shd w:val="clear" w:color="auto" w:fill="auto"/>
            <w:noWrap/>
            <w:vAlign w:val="bottom"/>
            <w:hideMark/>
          </w:tcPr>
          <w:p w14:paraId="2D626229" w14:textId="77777777" w:rsidR="005F5180" w:rsidRPr="005F5180" w:rsidRDefault="005F5180" w:rsidP="005F5180">
            <w:pPr>
              <w:rPr>
                <w:rFonts w:ascii="Arial" w:hAnsi="Arial" w:cs="Arial"/>
                <w:szCs w:val="20"/>
              </w:rPr>
            </w:pPr>
            <w:r w:rsidRPr="005F5180">
              <w:rPr>
                <w:rFonts w:ascii="Arial" w:hAnsi="Arial" w:cs="Arial"/>
                <w:szCs w:val="20"/>
              </w:rPr>
              <w:t>Cemetery Upkeep</w:t>
            </w:r>
          </w:p>
        </w:tc>
        <w:tc>
          <w:tcPr>
            <w:tcW w:w="1217" w:type="dxa"/>
            <w:tcBorders>
              <w:top w:val="nil"/>
              <w:left w:val="nil"/>
              <w:bottom w:val="nil"/>
              <w:right w:val="nil"/>
            </w:tcBorders>
            <w:shd w:val="clear" w:color="auto" w:fill="auto"/>
            <w:noWrap/>
            <w:vAlign w:val="bottom"/>
            <w:hideMark/>
          </w:tcPr>
          <w:p w14:paraId="325C876D" w14:textId="77777777" w:rsidR="005F5180" w:rsidRPr="005F5180" w:rsidRDefault="005F5180" w:rsidP="005F5180">
            <w:pPr>
              <w:jc w:val="right"/>
              <w:rPr>
                <w:rFonts w:ascii="Arial" w:hAnsi="Arial" w:cs="Arial"/>
                <w:szCs w:val="20"/>
              </w:rPr>
            </w:pPr>
            <w:r w:rsidRPr="005F5180">
              <w:rPr>
                <w:rFonts w:ascii="Arial" w:hAnsi="Arial" w:cs="Arial"/>
                <w:szCs w:val="20"/>
              </w:rPr>
              <w:t>£720.00</w:t>
            </w:r>
          </w:p>
        </w:tc>
        <w:tc>
          <w:tcPr>
            <w:tcW w:w="1600" w:type="dxa"/>
            <w:tcBorders>
              <w:top w:val="nil"/>
              <w:left w:val="nil"/>
              <w:bottom w:val="nil"/>
              <w:right w:val="nil"/>
            </w:tcBorders>
            <w:shd w:val="clear" w:color="auto" w:fill="auto"/>
            <w:noWrap/>
            <w:vAlign w:val="bottom"/>
            <w:hideMark/>
          </w:tcPr>
          <w:p w14:paraId="22C433D8" w14:textId="77777777" w:rsidR="005F5180" w:rsidRPr="005F5180" w:rsidRDefault="005F5180" w:rsidP="005F5180">
            <w:pPr>
              <w:rPr>
                <w:rFonts w:ascii="Arial" w:hAnsi="Arial" w:cs="Arial"/>
                <w:szCs w:val="20"/>
              </w:rPr>
            </w:pPr>
          </w:p>
        </w:tc>
      </w:tr>
      <w:tr w:rsidR="005F5180" w:rsidRPr="00757903" w14:paraId="2EBD4A70" w14:textId="77777777" w:rsidTr="005F5180">
        <w:trPr>
          <w:trHeight w:val="255"/>
        </w:trPr>
        <w:tc>
          <w:tcPr>
            <w:tcW w:w="1078" w:type="dxa"/>
            <w:tcBorders>
              <w:top w:val="nil"/>
              <w:left w:val="nil"/>
              <w:bottom w:val="nil"/>
              <w:right w:val="nil"/>
            </w:tcBorders>
            <w:shd w:val="clear" w:color="auto" w:fill="auto"/>
            <w:noWrap/>
            <w:vAlign w:val="bottom"/>
            <w:hideMark/>
          </w:tcPr>
          <w:p w14:paraId="6266B86E"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19BE4DF2" w14:textId="77777777" w:rsidR="005F5180" w:rsidRPr="005F5180" w:rsidRDefault="005F5180" w:rsidP="005F5180">
            <w:pPr>
              <w:rPr>
                <w:rFonts w:ascii="Arial" w:hAnsi="Arial" w:cs="Arial"/>
                <w:szCs w:val="20"/>
              </w:rPr>
            </w:pPr>
            <w:r w:rsidRPr="005F5180">
              <w:rPr>
                <w:rFonts w:ascii="Arial" w:hAnsi="Arial" w:cs="Arial"/>
                <w:szCs w:val="20"/>
              </w:rPr>
              <w:t>VAT Refund</w:t>
            </w:r>
          </w:p>
        </w:tc>
        <w:tc>
          <w:tcPr>
            <w:tcW w:w="1287" w:type="dxa"/>
            <w:tcBorders>
              <w:top w:val="nil"/>
              <w:left w:val="nil"/>
              <w:bottom w:val="nil"/>
              <w:right w:val="nil"/>
            </w:tcBorders>
            <w:shd w:val="clear" w:color="auto" w:fill="auto"/>
            <w:noWrap/>
            <w:vAlign w:val="bottom"/>
            <w:hideMark/>
          </w:tcPr>
          <w:p w14:paraId="34C10BAA" w14:textId="77777777" w:rsidR="005F5180" w:rsidRPr="005F5180" w:rsidRDefault="005F5180" w:rsidP="005F5180">
            <w:pPr>
              <w:jc w:val="right"/>
              <w:rPr>
                <w:rFonts w:ascii="Arial" w:hAnsi="Arial" w:cs="Arial"/>
                <w:szCs w:val="20"/>
              </w:rPr>
            </w:pPr>
            <w:r w:rsidRPr="005F5180">
              <w:rPr>
                <w:rFonts w:ascii="Arial" w:hAnsi="Arial" w:cs="Arial"/>
                <w:szCs w:val="20"/>
              </w:rPr>
              <w:t>£3,305.72</w:t>
            </w:r>
          </w:p>
        </w:tc>
        <w:tc>
          <w:tcPr>
            <w:tcW w:w="1292" w:type="dxa"/>
            <w:tcBorders>
              <w:top w:val="nil"/>
              <w:left w:val="nil"/>
              <w:bottom w:val="nil"/>
              <w:right w:val="nil"/>
            </w:tcBorders>
            <w:shd w:val="clear" w:color="auto" w:fill="auto"/>
            <w:noWrap/>
            <w:vAlign w:val="bottom"/>
            <w:hideMark/>
          </w:tcPr>
          <w:p w14:paraId="6CE94EEC" w14:textId="77777777" w:rsidR="005F5180" w:rsidRPr="005F5180" w:rsidRDefault="005F5180" w:rsidP="005F5180">
            <w:pPr>
              <w:jc w:val="right"/>
              <w:rPr>
                <w:rFonts w:ascii="Arial" w:hAnsi="Arial" w:cs="Arial"/>
                <w:szCs w:val="20"/>
              </w:rPr>
            </w:pPr>
          </w:p>
        </w:tc>
        <w:tc>
          <w:tcPr>
            <w:tcW w:w="1894" w:type="dxa"/>
            <w:tcBorders>
              <w:top w:val="nil"/>
              <w:left w:val="nil"/>
              <w:bottom w:val="nil"/>
              <w:right w:val="nil"/>
            </w:tcBorders>
            <w:shd w:val="clear" w:color="auto" w:fill="auto"/>
            <w:noWrap/>
            <w:vAlign w:val="bottom"/>
            <w:hideMark/>
          </w:tcPr>
          <w:p w14:paraId="1CAE1770" w14:textId="77777777" w:rsidR="005F5180" w:rsidRPr="005F5180" w:rsidRDefault="005F5180" w:rsidP="005F5180">
            <w:pPr>
              <w:rPr>
                <w:rFonts w:ascii="Arial" w:hAnsi="Arial" w:cs="Arial"/>
                <w:szCs w:val="20"/>
              </w:rPr>
            </w:pPr>
            <w:r w:rsidRPr="005F5180">
              <w:rPr>
                <w:rFonts w:ascii="Arial" w:hAnsi="Arial" w:cs="Arial"/>
                <w:szCs w:val="20"/>
              </w:rPr>
              <w:t>Subscriptions</w:t>
            </w:r>
          </w:p>
        </w:tc>
        <w:tc>
          <w:tcPr>
            <w:tcW w:w="1217" w:type="dxa"/>
            <w:tcBorders>
              <w:top w:val="nil"/>
              <w:left w:val="nil"/>
              <w:bottom w:val="nil"/>
              <w:right w:val="nil"/>
            </w:tcBorders>
            <w:shd w:val="clear" w:color="auto" w:fill="auto"/>
            <w:noWrap/>
            <w:vAlign w:val="bottom"/>
            <w:hideMark/>
          </w:tcPr>
          <w:p w14:paraId="5DC5E686" w14:textId="77777777" w:rsidR="005F5180" w:rsidRPr="005F5180" w:rsidRDefault="005F5180" w:rsidP="005F5180">
            <w:pPr>
              <w:jc w:val="right"/>
              <w:rPr>
                <w:rFonts w:ascii="Arial" w:hAnsi="Arial" w:cs="Arial"/>
                <w:szCs w:val="20"/>
              </w:rPr>
            </w:pPr>
            <w:r w:rsidRPr="005F5180">
              <w:rPr>
                <w:rFonts w:ascii="Arial" w:hAnsi="Arial" w:cs="Arial"/>
                <w:szCs w:val="20"/>
              </w:rPr>
              <w:t>£308.12</w:t>
            </w:r>
          </w:p>
        </w:tc>
        <w:tc>
          <w:tcPr>
            <w:tcW w:w="1600" w:type="dxa"/>
            <w:tcBorders>
              <w:top w:val="nil"/>
              <w:left w:val="nil"/>
              <w:bottom w:val="nil"/>
              <w:right w:val="nil"/>
            </w:tcBorders>
            <w:shd w:val="clear" w:color="auto" w:fill="auto"/>
            <w:noWrap/>
            <w:vAlign w:val="bottom"/>
            <w:hideMark/>
          </w:tcPr>
          <w:p w14:paraId="0C297D6C" w14:textId="77777777" w:rsidR="005F5180" w:rsidRPr="005F5180" w:rsidRDefault="005F5180" w:rsidP="005F5180">
            <w:pPr>
              <w:rPr>
                <w:rFonts w:ascii="Arial" w:hAnsi="Arial" w:cs="Arial"/>
                <w:szCs w:val="20"/>
              </w:rPr>
            </w:pPr>
          </w:p>
        </w:tc>
      </w:tr>
      <w:tr w:rsidR="005F5180" w:rsidRPr="00757903" w14:paraId="0CCCF838" w14:textId="77777777" w:rsidTr="005F5180">
        <w:trPr>
          <w:trHeight w:val="255"/>
        </w:trPr>
        <w:tc>
          <w:tcPr>
            <w:tcW w:w="1078" w:type="dxa"/>
            <w:tcBorders>
              <w:top w:val="nil"/>
              <w:left w:val="nil"/>
              <w:bottom w:val="nil"/>
              <w:right w:val="nil"/>
            </w:tcBorders>
            <w:shd w:val="clear" w:color="auto" w:fill="auto"/>
            <w:noWrap/>
            <w:vAlign w:val="bottom"/>
            <w:hideMark/>
          </w:tcPr>
          <w:p w14:paraId="2EDD78FD"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017754A3" w14:textId="77777777" w:rsidR="005F5180" w:rsidRPr="005F5180" w:rsidRDefault="005F5180" w:rsidP="005F5180">
            <w:pPr>
              <w:rPr>
                <w:rFonts w:ascii="Arial" w:hAnsi="Arial" w:cs="Arial"/>
                <w:szCs w:val="20"/>
              </w:rPr>
            </w:pPr>
            <w:r w:rsidRPr="005F5180">
              <w:rPr>
                <w:rFonts w:ascii="Arial" w:hAnsi="Arial" w:cs="Arial"/>
                <w:szCs w:val="20"/>
              </w:rPr>
              <w:t>Other Income</w:t>
            </w:r>
          </w:p>
        </w:tc>
        <w:tc>
          <w:tcPr>
            <w:tcW w:w="1287" w:type="dxa"/>
            <w:tcBorders>
              <w:top w:val="nil"/>
              <w:left w:val="nil"/>
              <w:bottom w:val="nil"/>
              <w:right w:val="nil"/>
            </w:tcBorders>
            <w:shd w:val="clear" w:color="auto" w:fill="auto"/>
            <w:noWrap/>
            <w:vAlign w:val="bottom"/>
            <w:hideMark/>
          </w:tcPr>
          <w:p w14:paraId="59F692B5" w14:textId="77777777" w:rsidR="005F5180" w:rsidRPr="005F5180" w:rsidRDefault="005F5180" w:rsidP="005F5180">
            <w:pPr>
              <w:jc w:val="right"/>
              <w:rPr>
                <w:rFonts w:ascii="Arial" w:hAnsi="Arial" w:cs="Arial"/>
                <w:szCs w:val="20"/>
              </w:rPr>
            </w:pPr>
            <w:r w:rsidRPr="005F5180">
              <w:rPr>
                <w:rFonts w:ascii="Arial" w:hAnsi="Arial" w:cs="Arial"/>
                <w:szCs w:val="20"/>
              </w:rPr>
              <w:t>£1,680.00</w:t>
            </w:r>
          </w:p>
        </w:tc>
        <w:tc>
          <w:tcPr>
            <w:tcW w:w="1292" w:type="dxa"/>
            <w:tcBorders>
              <w:top w:val="nil"/>
              <w:left w:val="nil"/>
              <w:bottom w:val="nil"/>
              <w:right w:val="nil"/>
            </w:tcBorders>
            <w:shd w:val="clear" w:color="auto" w:fill="auto"/>
            <w:noWrap/>
            <w:vAlign w:val="bottom"/>
            <w:hideMark/>
          </w:tcPr>
          <w:p w14:paraId="63670B03" w14:textId="77777777" w:rsidR="005F5180" w:rsidRPr="005F5180" w:rsidRDefault="005F5180" w:rsidP="005F5180">
            <w:pPr>
              <w:jc w:val="right"/>
              <w:rPr>
                <w:rFonts w:ascii="Arial" w:hAnsi="Arial" w:cs="Arial"/>
                <w:szCs w:val="20"/>
              </w:rPr>
            </w:pPr>
            <w:r w:rsidRPr="005F5180">
              <w:rPr>
                <w:rFonts w:ascii="Arial" w:hAnsi="Arial" w:cs="Arial"/>
                <w:szCs w:val="20"/>
              </w:rPr>
              <w:t>£8,460.69</w:t>
            </w:r>
          </w:p>
        </w:tc>
        <w:tc>
          <w:tcPr>
            <w:tcW w:w="1894" w:type="dxa"/>
            <w:tcBorders>
              <w:top w:val="nil"/>
              <w:left w:val="nil"/>
              <w:bottom w:val="nil"/>
              <w:right w:val="nil"/>
            </w:tcBorders>
            <w:shd w:val="clear" w:color="auto" w:fill="auto"/>
            <w:noWrap/>
            <w:vAlign w:val="bottom"/>
            <w:hideMark/>
          </w:tcPr>
          <w:p w14:paraId="3CB8569B" w14:textId="77777777" w:rsidR="005F5180" w:rsidRPr="005F5180" w:rsidRDefault="005F5180" w:rsidP="005F5180">
            <w:pPr>
              <w:rPr>
                <w:rFonts w:ascii="Arial" w:hAnsi="Arial" w:cs="Arial"/>
                <w:szCs w:val="20"/>
              </w:rPr>
            </w:pPr>
            <w:r w:rsidRPr="005F5180">
              <w:rPr>
                <w:rFonts w:ascii="Arial" w:hAnsi="Arial" w:cs="Arial"/>
                <w:szCs w:val="20"/>
              </w:rPr>
              <w:t xml:space="preserve">Insurance </w:t>
            </w:r>
          </w:p>
        </w:tc>
        <w:tc>
          <w:tcPr>
            <w:tcW w:w="1217" w:type="dxa"/>
            <w:tcBorders>
              <w:top w:val="nil"/>
              <w:left w:val="nil"/>
              <w:bottom w:val="nil"/>
              <w:right w:val="nil"/>
            </w:tcBorders>
            <w:shd w:val="clear" w:color="auto" w:fill="auto"/>
            <w:noWrap/>
            <w:vAlign w:val="bottom"/>
            <w:hideMark/>
          </w:tcPr>
          <w:p w14:paraId="06DF5AEC" w14:textId="77777777" w:rsidR="005F5180" w:rsidRPr="005F5180" w:rsidRDefault="005F5180" w:rsidP="005F5180">
            <w:pPr>
              <w:jc w:val="right"/>
              <w:rPr>
                <w:rFonts w:ascii="Arial" w:hAnsi="Arial" w:cs="Arial"/>
                <w:szCs w:val="20"/>
              </w:rPr>
            </w:pPr>
            <w:r w:rsidRPr="005F5180">
              <w:rPr>
                <w:rFonts w:ascii="Arial" w:hAnsi="Arial" w:cs="Arial"/>
                <w:szCs w:val="20"/>
              </w:rPr>
              <w:t>£540.97</w:t>
            </w:r>
          </w:p>
        </w:tc>
        <w:tc>
          <w:tcPr>
            <w:tcW w:w="1600" w:type="dxa"/>
            <w:tcBorders>
              <w:top w:val="nil"/>
              <w:left w:val="nil"/>
              <w:bottom w:val="nil"/>
              <w:right w:val="nil"/>
            </w:tcBorders>
            <w:shd w:val="clear" w:color="auto" w:fill="auto"/>
            <w:noWrap/>
            <w:vAlign w:val="bottom"/>
            <w:hideMark/>
          </w:tcPr>
          <w:p w14:paraId="41AFB559" w14:textId="77777777" w:rsidR="005F5180" w:rsidRPr="005F5180" w:rsidRDefault="005F5180" w:rsidP="005F5180">
            <w:pPr>
              <w:rPr>
                <w:rFonts w:ascii="Arial" w:hAnsi="Arial" w:cs="Arial"/>
                <w:szCs w:val="20"/>
              </w:rPr>
            </w:pPr>
          </w:p>
        </w:tc>
      </w:tr>
      <w:tr w:rsidR="005F5180" w:rsidRPr="00757903" w14:paraId="62C7D1A9" w14:textId="77777777" w:rsidTr="005F5180">
        <w:trPr>
          <w:trHeight w:val="255"/>
        </w:trPr>
        <w:tc>
          <w:tcPr>
            <w:tcW w:w="1078" w:type="dxa"/>
            <w:tcBorders>
              <w:top w:val="nil"/>
              <w:left w:val="nil"/>
              <w:bottom w:val="nil"/>
              <w:right w:val="nil"/>
            </w:tcBorders>
            <w:shd w:val="clear" w:color="auto" w:fill="auto"/>
            <w:noWrap/>
            <w:vAlign w:val="bottom"/>
            <w:hideMark/>
          </w:tcPr>
          <w:p w14:paraId="2E5B2A80"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7A7A4624" w14:textId="77777777" w:rsidR="005F5180" w:rsidRPr="005F5180" w:rsidRDefault="005F5180" w:rsidP="005F5180">
            <w:pPr>
              <w:rPr>
                <w:rFonts w:ascii="Arial" w:hAnsi="Arial" w:cs="Arial"/>
                <w:szCs w:val="20"/>
              </w:rPr>
            </w:pPr>
            <w:r w:rsidRPr="005F5180">
              <w:rPr>
                <w:rFonts w:ascii="Arial" w:hAnsi="Arial" w:cs="Arial"/>
                <w:szCs w:val="20"/>
              </w:rPr>
              <w:t>Total</w:t>
            </w:r>
          </w:p>
        </w:tc>
        <w:tc>
          <w:tcPr>
            <w:tcW w:w="1287" w:type="dxa"/>
            <w:tcBorders>
              <w:top w:val="single" w:sz="4" w:space="0" w:color="auto"/>
              <w:left w:val="nil"/>
              <w:bottom w:val="single" w:sz="4" w:space="0" w:color="auto"/>
              <w:right w:val="nil"/>
            </w:tcBorders>
            <w:shd w:val="clear" w:color="auto" w:fill="auto"/>
            <w:noWrap/>
            <w:vAlign w:val="bottom"/>
            <w:hideMark/>
          </w:tcPr>
          <w:p w14:paraId="3FE1C485" w14:textId="77777777" w:rsidR="005F5180" w:rsidRPr="005F5180" w:rsidRDefault="005F5180" w:rsidP="005F5180">
            <w:pPr>
              <w:jc w:val="right"/>
              <w:rPr>
                <w:rFonts w:ascii="Arial" w:hAnsi="Arial" w:cs="Arial"/>
                <w:szCs w:val="20"/>
              </w:rPr>
            </w:pPr>
            <w:r w:rsidRPr="005F5180">
              <w:rPr>
                <w:rFonts w:ascii="Arial" w:hAnsi="Arial" w:cs="Arial"/>
                <w:szCs w:val="20"/>
              </w:rPr>
              <w:t>£13,710.69</w:t>
            </w:r>
          </w:p>
        </w:tc>
        <w:tc>
          <w:tcPr>
            <w:tcW w:w="1292" w:type="dxa"/>
            <w:tcBorders>
              <w:top w:val="single" w:sz="4" w:space="0" w:color="auto"/>
              <w:left w:val="nil"/>
              <w:bottom w:val="single" w:sz="4" w:space="0" w:color="auto"/>
              <w:right w:val="nil"/>
            </w:tcBorders>
            <w:shd w:val="clear" w:color="auto" w:fill="auto"/>
            <w:noWrap/>
            <w:vAlign w:val="bottom"/>
            <w:hideMark/>
          </w:tcPr>
          <w:p w14:paraId="533CFC74" w14:textId="77777777" w:rsidR="005F5180" w:rsidRPr="005F5180" w:rsidRDefault="005F5180" w:rsidP="005F5180">
            <w:pPr>
              <w:jc w:val="right"/>
              <w:rPr>
                <w:rFonts w:ascii="Arial" w:hAnsi="Arial" w:cs="Arial"/>
                <w:szCs w:val="20"/>
              </w:rPr>
            </w:pPr>
            <w:r w:rsidRPr="005F5180">
              <w:rPr>
                <w:rFonts w:ascii="Arial" w:hAnsi="Arial" w:cs="Arial"/>
                <w:szCs w:val="20"/>
              </w:rPr>
              <w:t>£13,710.69</w:t>
            </w:r>
          </w:p>
        </w:tc>
        <w:tc>
          <w:tcPr>
            <w:tcW w:w="1894" w:type="dxa"/>
            <w:tcBorders>
              <w:top w:val="nil"/>
              <w:left w:val="nil"/>
              <w:bottom w:val="nil"/>
              <w:right w:val="nil"/>
            </w:tcBorders>
            <w:shd w:val="clear" w:color="auto" w:fill="auto"/>
            <w:noWrap/>
            <w:vAlign w:val="bottom"/>
            <w:hideMark/>
          </w:tcPr>
          <w:p w14:paraId="59D1B7D7" w14:textId="77777777" w:rsidR="005F5180" w:rsidRPr="005F5180" w:rsidRDefault="005F5180" w:rsidP="005F5180">
            <w:pPr>
              <w:rPr>
                <w:rFonts w:ascii="Arial" w:hAnsi="Arial" w:cs="Arial"/>
                <w:szCs w:val="20"/>
              </w:rPr>
            </w:pPr>
            <w:r w:rsidRPr="005F5180">
              <w:rPr>
                <w:rFonts w:ascii="Arial" w:hAnsi="Arial" w:cs="Arial"/>
                <w:szCs w:val="20"/>
              </w:rPr>
              <w:t>Audit Fee</w:t>
            </w:r>
          </w:p>
        </w:tc>
        <w:tc>
          <w:tcPr>
            <w:tcW w:w="1217" w:type="dxa"/>
            <w:tcBorders>
              <w:top w:val="nil"/>
              <w:left w:val="nil"/>
              <w:bottom w:val="nil"/>
              <w:right w:val="nil"/>
            </w:tcBorders>
            <w:shd w:val="clear" w:color="auto" w:fill="auto"/>
            <w:noWrap/>
            <w:vAlign w:val="bottom"/>
            <w:hideMark/>
          </w:tcPr>
          <w:p w14:paraId="5D86A931" w14:textId="77777777" w:rsidR="005F5180" w:rsidRPr="005F5180" w:rsidRDefault="005F5180" w:rsidP="005F5180">
            <w:pPr>
              <w:jc w:val="right"/>
              <w:rPr>
                <w:rFonts w:ascii="Arial" w:hAnsi="Arial" w:cs="Arial"/>
                <w:szCs w:val="20"/>
              </w:rPr>
            </w:pPr>
            <w:r w:rsidRPr="005F5180">
              <w:rPr>
                <w:rFonts w:ascii="Arial" w:hAnsi="Arial" w:cs="Arial"/>
                <w:szCs w:val="20"/>
              </w:rPr>
              <w:t>£318.00</w:t>
            </w:r>
          </w:p>
        </w:tc>
        <w:tc>
          <w:tcPr>
            <w:tcW w:w="1600" w:type="dxa"/>
            <w:tcBorders>
              <w:top w:val="nil"/>
              <w:left w:val="nil"/>
              <w:bottom w:val="nil"/>
              <w:right w:val="nil"/>
            </w:tcBorders>
            <w:shd w:val="clear" w:color="auto" w:fill="auto"/>
            <w:noWrap/>
            <w:vAlign w:val="bottom"/>
            <w:hideMark/>
          </w:tcPr>
          <w:p w14:paraId="1215A0D5" w14:textId="77777777" w:rsidR="005F5180" w:rsidRPr="005F5180" w:rsidRDefault="005F5180" w:rsidP="005F5180">
            <w:pPr>
              <w:rPr>
                <w:rFonts w:ascii="Arial" w:hAnsi="Arial" w:cs="Arial"/>
                <w:szCs w:val="20"/>
              </w:rPr>
            </w:pPr>
          </w:p>
        </w:tc>
      </w:tr>
      <w:tr w:rsidR="005F5180" w:rsidRPr="00757903" w14:paraId="496F5924" w14:textId="77777777" w:rsidTr="005F5180">
        <w:trPr>
          <w:trHeight w:val="255"/>
        </w:trPr>
        <w:tc>
          <w:tcPr>
            <w:tcW w:w="1078" w:type="dxa"/>
            <w:tcBorders>
              <w:top w:val="nil"/>
              <w:left w:val="nil"/>
              <w:bottom w:val="nil"/>
              <w:right w:val="nil"/>
            </w:tcBorders>
            <w:shd w:val="clear" w:color="auto" w:fill="auto"/>
            <w:noWrap/>
            <w:vAlign w:val="bottom"/>
            <w:hideMark/>
          </w:tcPr>
          <w:p w14:paraId="26C328C6"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27FFE862" w14:textId="77777777" w:rsidR="005F5180" w:rsidRPr="005F5180" w:rsidRDefault="005F5180" w:rsidP="005F5180">
            <w:pPr>
              <w:rPr>
                <w:rFonts w:ascii="Arial" w:hAnsi="Arial" w:cs="Arial"/>
                <w:szCs w:val="20"/>
              </w:rPr>
            </w:pPr>
          </w:p>
        </w:tc>
        <w:tc>
          <w:tcPr>
            <w:tcW w:w="1287" w:type="dxa"/>
            <w:tcBorders>
              <w:top w:val="nil"/>
              <w:left w:val="nil"/>
              <w:bottom w:val="nil"/>
              <w:right w:val="nil"/>
            </w:tcBorders>
            <w:shd w:val="clear" w:color="auto" w:fill="auto"/>
            <w:noWrap/>
            <w:vAlign w:val="bottom"/>
            <w:hideMark/>
          </w:tcPr>
          <w:p w14:paraId="1F82B0C6"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73C4661B"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75860279" w14:textId="77777777" w:rsidR="005F5180" w:rsidRPr="005F5180" w:rsidRDefault="005F5180" w:rsidP="005F5180">
            <w:pPr>
              <w:rPr>
                <w:rFonts w:ascii="Arial" w:hAnsi="Arial" w:cs="Arial"/>
                <w:szCs w:val="20"/>
              </w:rPr>
            </w:pPr>
            <w:r w:rsidRPr="005F5180">
              <w:rPr>
                <w:rFonts w:ascii="Arial" w:hAnsi="Arial" w:cs="Arial"/>
                <w:szCs w:val="20"/>
              </w:rPr>
              <w:t>Allotments</w:t>
            </w:r>
          </w:p>
        </w:tc>
        <w:tc>
          <w:tcPr>
            <w:tcW w:w="1217" w:type="dxa"/>
            <w:tcBorders>
              <w:top w:val="nil"/>
              <w:left w:val="nil"/>
              <w:bottom w:val="nil"/>
              <w:right w:val="nil"/>
            </w:tcBorders>
            <w:shd w:val="clear" w:color="auto" w:fill="auto"/>
            <w:noWrap/>
            <w:vAlign w:val="bottom"/>
            <w:hideMark/>
          </w:tcPr>
          <w:p w14:paraId="3119D5F1" w14:textId="77777777" w:rsidR="005F5180" w:rsidRPr="005F5180" w:rsidRDefault="005F5180" w:rsidP="005F5180">
            <w:pPr>
              <w:jc w:val="right"/>
              <w:rPr>
                <w:rFonts w:ascii="Arial" w:hAnsi="Arial" w:cs="Arial"/>
                <w:szCs w:val="20"/>
              </w:rPr>
            </w:pPr>
            <w:r w:rsidRPr="005F5180">
              <w:rPr>
                <w:rFonts w:ascii="Arial" w:hAnsi="Arial" w:cs="Arial"/>
                <w:szCs w:val="20"/>
              </w:rPr>
              <w:t>£365.00</w:t>
            </w:r>
          </w:p>
        </w:tc>
        <w:tc>
          <w:tcPr>
            <w:tcW w:w="1600" w:type="dxa"/>
            <w:tcBorders>
              <w:top w:val="nil"/>
              <w:left w:val="nil"/>
              <w:bottom w:val="nil"/>
              <w:right w:val="nil"/>
            </w:tcBorders>
            <w:shd w:val="clear" w:color="auto" w:fill="auto"/>
            <w:noWrap/>
            <w:vAlign w:val="bottom"/>
            <w:hideMark/>
          </w:tcPr>
          <w:p w14:paraId="47314D4D" w14:textId="77777777" w:rsidR="005F5180" w:rsidRPr="005F5180" w:rsidRDefault="005F5180" w:rsidP="005F5180">
            <w:pPr>
              <w:rPr>
                <w:rFonts w:ascii="Arial" w:hAnsi="Arial" w:cs="Arial"/>
                <w:szCs w:val="20"/>
              </w:rPr>
            </w:pPr>
          </w:p>
        </w:tc>
      </w:tr>
      <w:tr w:rsidR="005F5180" w:rsidRPr="00757903" w14:paraId="347802F2" w14:textId="77777777" w:rsidTr="005F5180">
        <w:trPr>
          <w:trHeight w:val="255"/>
        </w:trPr>
        <w:tc>
          <w:tcPr>
            <w:tcW w:w="1078" w:type="dxa"/>
            <w:tcBorders>
              <w:top w:val="nil"/>
              <w:left w:val="nil"/>
              <w:bottom w:val="nil"/>
              <w:right w:val="nil"/>
            </w:tcBorders>
            <w:shd w:val="clear" w:color="auto" w:fill="auto"/>
            <w:noWrap/>
            <w:vAlign w:val="bottom"/>
            <w:hideMark/>
          </w:tcPr>
          <w:p w14:paraId="4FBB8F92"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697FB78B" w14:textId="77777777" w:rsidR="005F5180" w:rsidRPr="005F5180" w:rsidRDefault="005F5180" w:rsidP="005F5180">
            <w:pPr>
              <w:rPr>
                <w:rFonts w:ascii="Arial" w:hAnsi="Arial" w:cs="Arial"/>
                <w:szCs w:val="20"/>
              </w:rPr>
            </w:pPr>
          </w:p>
        </w:tc>
        <w:tc>
          <w:tcPr>
            <w:tcW w:w="1287" w:type="dxa"/>
            <w:tcBorders>
              <w:top w:val="nil"/>
              <w:left w:val="nil"/>
              <w:bottom w:val="nil"/>
              <w:right w:val="nil"/>
            </w:tcBorders>
            <w:shd w:val="clear" w:color="auto" w:fill="auto"/>
            <w:noWrap/>
            <w:vAlign w:val="bottom"/>
            <w:hideMark/>
          </w:tcPr>
          <w:p w14:paraId="63B131BA"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1FCD8B6F"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3C3350FD" w14:textId="77777777" w:rsidR="005F5180" w:rsidRPr="005F5180" w:rsidRDefault="005F5180" w:rsidP="005F5180">
            <w:pPr>
              <w:rPr>
                <w:rFonts w:ascii="Arial" w:hAnsi="Arial" w:cs="Arial"/>
                <w:szCs w:val="20"/>
              </w:rPr>
            </w:pPr>
            <w:r w:rsidRPr="005F5180">
              <w:rPr>
                <w:rFonts w:ascii="Arial" w:hAnsi="Arial" w:cs="Arial"/>
                <w:szCs w:val="20"/>
              </w:rPr>
              <w:t>Election</w:t>
            </w:r>
          </w:p>
        </w:tc>
        <w:tc>
          <w:tcPr>
            <w:tcW w:w="1217" w:type="dxa"/>
            <w:tcBorders>
              <w:top w:val="nil"/>
              <w:left w:val="nil"/>
              <w:bottom w:val="nil"/>
              <w:right w:val="nil"/>
            </w:tcBorders>
            <w:shd w:val="clear" w:color="auto" w:fill="auto"/>
            <w:noWrap/>
            <w:vAlign w:val="bottom"/>
            <w:hideMark/>
          </w:tcPr>
          <w:p w14:paraId="17B6E13D" w14:textId="77777777" w:rsidR="005F5180" w:rsidRPr="005F5180" w:rsidRDefault="005F5180" w:rsidP="005F5180">
            <w:pPr>
              <w:jc w:val="right"/>
              <w:rPr>
                <w:rFonts w:ascii="Arial" w:hAnsi="Arial" w:cs="Arial"/>
                <w:szCs w:val="20"/>
              </w:rPr>
            </w:pPr>
            <w:r w:rsidRPr="005F5180">
              <w:rPr>
                <w:rFonts w:ascii="Arial" w:hAnsi="Arial" w:cs="Arial"/>
                <w:szCs w:val="20"/>
              </w:rPr>
              <w:t>£0.00</w:t>
            </w:r>
          </w:p>
        </w:tc>
        <w:tc>
          <w:tcPr>
            <w:tcW w:w="1600" w:type="dxa"/>
            <w:tcBorders>
              <w:top w:val="nil"/>
              <w:left w:val="nil"/>
              <w:bottom w:val="nil"/>
              <w:right w:val="nil"/>
            </w:tcBorders>
            <w:shd w:val="clear" w:color="auto" w:fill="auto"/>
            <w:noWrap/>
            <w:vAlign w:val="bottom"/>
            <w:hideMark/>
          </w:tcPr>
          <w:p w14:paraId="5DEBA724" w14:textId="77777777" w:rsidR="005F5180" w:rsidRPr="005F5180" w:rsidRDefault="005F5180" w:rsidP="005F5180">
            <w:pPr>
              <w:rPr>
                <w:rFonts w:ascii="Arial" w:hAnsi="Arial" w:cs="Arial"/>
                <w:szCs w:val="20"/>
              </w:rPr>
            </w:pPr>
          </w:p>
        </w:tc>
      </w:tr>
      <w:tr w:rsidR="005F5180" w:rsidRPr="00757903" w14:paraId="13C19B5E" w14:textId="77777777" w:rsidTr="005F5180">
        <w:trPr>
          <w:trHeight w:val="255"/>
        </w:trPr>
        <w:tc>
          <w:tcPr>
            <w:tcW w:w="1078" w:type="dxa"/>
            <w:tcBorders>
              <w:top w:val="nil"/>
              <w:left w:val="nil"/>
              <w:bottom w:val="nil"/>
              <w:right w:val="nil"/>
            </w:tcBorders>
            <w:shd w:val="clear" w:color="auto" w:fill="auto"/>
            <w:noWrap/>
            <w:vAlign w:val="bottom"/>
            <w:hideMark/>
          </w:tcPr>
          <w:p w14:paraId="7B15C2D8"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0CE0DCDF" w14:textId="77777777" w:rsidR="005F5180" w:rsidRPr="005F5180" w:rsidRDefault="005F5180" w:rsidP="005F5180">
            <w:pPr>
              <w:rPr>
                <w:rFonts w:ascii="Arial" w:hAnsi="Arial" w:cs="Arial"/>
                <w:szCs w:val="20"/>
              </w:rPr>
            </w:pPr>
          </w:p>
        </w:tc>
        <w:tc>
          <w:tcPr>
            <w:tcW w:w="1287" w:type="dxa"/>
            <w:tcBorders>
              <w:top w:val="nil"/>
              <w:left w:val="nil"/>
              <w:bottom w:val="nil"/>
              <w:right w:val="nil"/>
            </w:tcBorders>
            <w:shd w:val="clear" w:color="auto" w:fill="auto"/>
            <w:noWrap/>
            <w:vAlign w:val="bottom"/>
            <w:hideMark/>
          </w:tcPr>
          <w:p w14:paraId="298608FE"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1613B1AC"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1D0DD3FD" w14:textId="77777777" w:rsidR="005F5180" w:rsidRPr="005F5180" w:rsidRDefault="005F5180" w:rsidP="005F5180">
            <w:pPr>
              <w:rPr>
                <w:rFonts w:ascii="Arial" w:hAnsi="Arial" w:cs="Arial"/>
                <w:szCs w:val="20"/>
              </w:rPr>
            </w:pPr>
            <w:r w:rsidRPr="005F5180">
              <w:rPr>
                <w:rFonts w:ascii="Arial" w:hAnsi="Arial" w:cs="Arial"/>
                <w:szCs w:val="20"/>
              </w:rPr>
              <w:t>Section 137</w:t>
            </w:r>
          </w:p>
        </w:tc>
        <w:tc>
          <w:tcPr>
            <w:tcW w:w="1217" w:type="dxa"/>
            <w:tcBorders>
              <w:top w:val="nil"/>
              <w:left w:val="nil"/>
              <w:bottom w:val="nil"/>
              <w:right w:val="nil"/>
            </w:tcBorders>
            <w:shd w:val="clear" w:color="auto" w:fill="auto"/>
            <w:noWrap/>
            <w:vAlign w:val="bottom"/>
            <w:hideMark/>
          </w:tcPr>
          <w:p w14:paraId="368A565F" w14:textId="77777777" w:rsidR="005F5180" w:rsidRPr="005F5180" w:rsidRDefault="005F5180" w:rsidP="005F5180">
            <w:pPr>
              <w:jc w:val="right"/>
              <w:rPr>
                <w:rFonts w:ascii="Arial" w:hAnsi="Arial" w:cs="Arial"/>
                <w:szCs w:val="20"/>
              </w:rPr>
            </w:pPr>
            <w:r w:rsidRPr="005F5180">
              <w:rPr>
                <w:rFonts w:ascii="Arial" w:hAnsi="Arial" w:cs="Arial"/>
                <w:szCs w:val="20"/>
              </w:rPr>
              <w:t>£0.00</w:t>
            </w:r>
          </w:p>
        </w:tc>
        <w:tc>
          <w:tcPr>
            <w:tcW w:w="1600" w:type="dxa"/>
            <w:tcBorders>
              <w:top w:val="nil"/>
              <w:left w:val="nil"/>
              <w:bottom w:val="nil"/>
              <w:right w:val="nil"/>
            </w:tcBorders>
            <w:shd w:val="clear" w:color="auto" w:fill="auto"/>
            <w:noWrap/>
            <w:vAlign w:val="bottom"/>
            <w:hideMark/>
          </w:tcPr>
          <w:p w14:paraId="74203C98" w14:textId="77777777" w:rsidR="005F5180" w:rsidRPr="005F5180" w:rsidRDefault="005F5180" w:rsidP="005F5180">
            <w:pPr>
              <w:rPr>
                <w:rFonts w:ascii="Arial" w:hAnsi="Arial" w:cs="Arial"/>
                <w:szCs w:val="20"/>
              </w:rPr>
            </w:pPr>
          </w:p>
        </w:tc>
      </w:tr>
      <w:tr w:rsidR="005F5180" w:rsidRPr="00757903" w14:paraId="272F009A" w14:textId="77777777" w:rsidTr="005F5180">
        <w:trPr>
          <w:trHeight w:val="255"/>
        </w:trPr>
        <w:tc>
          <w:tcPr>
            <w:tcW w:w="1078" w:type="dxa"/>
            <w:tcBorders>
              <w:top w:val="nil"/>
              <w:left w:val="nil"/>
              <w:bottom w:val="nil"/>
              <w:right w:val="nil"/>
            </w:tcBorders>
            <w:shd w:val="clear" w:color="auto" w:fill="auto"/>
            <w:noWrap/>
            <w:vAlign w:val="bottom"/>
            <w:hideMark/>
          </w:tcPr>
          <w:p w14:paraId="05721A47"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0566C0F5" w14:textId="77777777" w:rsidR="005F5180" w:rsidRPr="005F5180" w:rsidRDefault="005F5180" w:rsidP="005F5180">
            <w:pPr>
              <w:rPr>
                <w:rFonts w:ascii="Arial" w:hAnsi="Arial" w:cs="Arial"/>
                <w:szCs w:val="20"/>
              </w:rPr>
            </w:pPr>
          </w:p>
        </w:tc>
        <w:tc>
          <w:tcPr>
            <w:tcW w:w="1287" w:type="dxa"/>
            <w:tcBorders>
              <w:top w:val="nil"/>
              <w:left w:val="nil"/>
              <w:bottom w:val="nil"/>
              <w:right w:val="nil"/>
            </w:tcBorders>
            <w:shd w:val="clear" w:color="auto" w:fill="auto"/>
            <w:noWrap/>
            <w:vAlign w:val="bottom"/>
            <w:hideMark/>
          </w:tcPr>
          <w:p w14:paraId="52051C18"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29139B30"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479C0112" w14:textId="77777777" w:rsidR="005F5180" w:rsidRPr="005F5180" w:rsidRDefault="005F5180" w:rsidP="005F5180">
            <w:pPr>
              <w:rPr>
                <w:rFonts w:ascii="Arial" w:hAnsi="Arial" w:cs="Arial"/>
                <w:szCs w:val="20"/>
              </w:rPr>
            </w:pPr>
            <w:r w:rsidRPr="005F5180">
              <w:rPr>
                <w:rFonts w:ascii="Arial" w:hAnsi="Arial" w:cs="Arial"/>
                <w:szCs w:val="20"/>
              </w:rPr>
              <w:t>Donations</w:t>
            </w:r>
          </w:p>
        </w:tc>
        <w:tc>
          <w:tcPr>
            <w:tcW w:w="1217" w:type="dxa"/>
            <w:tcBorders>
              <w:top w:val="nil"/>
              <w:left w:val="nil"/>
              <w:bottom w:val="nil"/>
              <w:right w:val="nil"/>
            </w:tcBorders>
            <w:shd w:val="clear" w:color="auto" w:fill="auto"/>
            <w:noWrap/>
            <w:vAlign w:val="bottom"/>
            <w:hideMark/>
          </w:tcPr>
          <w:p w14:paraId="46E1F345" w14:textId="77777777" w:rsidR="005F5180" w:rsidRPr="005F5180" w:rsidRDefault="005F5180" w:rsidP="005F5180">
            <w:pPr>
              <w:jc w:val="right"/>
              <w:rPr>
                <w:rFonts w:ascii="Arial" w:hAnsi="Arial" w:cs="Arial"/>
                <w:szCs w:val="20"/>
              </w:rPr>
            </w:pPr>
            <w:r w:rsidRPr="005F5180">
              <w:rPr>
                <w:rFonts w:ascii="Arial" w:hAnsi="Arial" w:cs="Arial"/>
                <w:szCs w:val="20"/>
              </w:rPr>
              <w:t>£412.22</w:t>
            </w:r>
          </w:p>
        </w:tc>
        <w:tc>
          <w:tcPr>
            <w:tcW w:w="1600" w:type="dxa"/>
            <w:tcBorders>
              <w:top w:val="nil"/>
              <w:left w:val="nil"/>
              <w:bottom w:val="nil"/>
              <w:right w:val="nil"/>
            </w:tcBorders>
            <w:shd w:val="clear" w:color="auto" w:fill="auto"/>
            <w:noWrap/>
            <w:vAlign w:val="bottom"/>
            <w:hideMark/>
          </w:tcPr>
          <w:p w14:paraId="653E6ED6" w14:textId="77777777" w:rsidR="005F5180" w:rsidRPr="005F5180" w:rsidRDefault="005F5180" w:rsidP="005F5180">
            <w:pPr>
              <w:rPr>
                <w:rFonts w:ascii="Arial" w:hAnsi="Arial" w:cs="Arial"/>
                <w:szCs w:val="20"/>
              </w:rPr>
            </w:pPr>
          </w:p>
        </w:tc>
      </w:tr>
      <w:tr w:rsidR="005F5180" w:rsidRPr="00757903" w14:paraId="382F769F" w14:textId="77777777" w:rsidTr="005F5180">
        <w:trPr>
          <w:trHeight w:val="255"/>
        </w:trPr>
        <w:tc>
          <w:tcPr>
            <w:tcW w:w="1078" w:type="dxa"/>
            <w:tcBorders>
              <w:top w:val="nil"/>
              <w:left w:val="nil"/>
              <w:bottom w:val="nil"/>
              <w:right w:val="nil"/>
            </w:tcBorders>
            <w:shd w:val="clear" w:color="auto" w:fill="auto"/>
            <w:noWrap/>
            <w:vAlign w:val="bottom"/>
            <w:hideMark/>
          </w:tcPr>
          <w:p w14:paraId="5136ED42"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4338EA99" w14:textId="77777777" w:rsidR="005F5180" w:rsidRPr="005F5180" w:rsidRDefault="005F5180" w:rsidP="005F5180">
            <w:pPr>
              <w:rPr>
                <w:rFonts w:ascii="Arial" w:hAnsi="Arial" w:cs="Arial"/>
                <w:szCs w:val="20"/>
              </w:rPr>
            </w:pPr>
          </w:p>
        </w:tc>
        <w:tc>
          <w:tcPr>
            <w:tcW w:w="1287" w:type="dxa"/>
            <w:tcBorders>
              <w:top w:val="nil"/>
              <w:left w:val="nil"/>
              <w:bottom w:val="nil"/>
              <w:right w:val="nil"/>
            </w:tcBorders>
            <w:shd w:val="clear" w:color="auto" w:fill="auto"/>
            <w:noWrap/>
            <w:vAlign w:val="bottom"/>
            <w:hideMark/>
          </w:tcPr>
          <w:p w14:paraId="798CBF74"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2799B71C"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10AABF9E" w14:textId="77777777" w:rsidR="005F5180" w:rsidRPr="005F5180" w:rsidRDefault="005F5180" w:rsidP="005F5180">
            <w:pPr>
              <w:rPr>
                <w:rFonts w:ascii="Arial" w:hAnsi="Arial" w:cs="Arial"/>
                <w:szCs w:val="20"/>
              </w:rPr>
            </w:pPr>
            <w:r w:rsidRPr="005F5180">
              <w:rPr>
                <w:rFonts w:ascii="Arial" w:hAnsi="Arial" w:cs="Arial"/>
                <w:szCs w:val="20"/>
              </w:rPr>
              <w:t>Playground</w:t>
            </w:r>
          </w:p>
        </w:tc>
        <w:tc>
          <w:tcPr>
            <w:tcW w:w="1217" w:type="dxa"/>
            <w:tcBorders>
              <w:top w:val="nil"/>
              <w:left w:val="nil"/>
              <w:bottom w:val="nil"/>
              <w:right w:val="nil"/>
            </w:tcBorders>
            <w:shd w:val="clear" w:color="auto" w:fill="auto"/>
            <w:noWrap/>
            <w:vAlign w:val="bottom"/>
            <w:hideMark/>
          </w:tcPr>
          <w:p w14:paraId="0185B9B0" w14:textId="77777777" w:rsidR="005F5180" w:rsidRPr="005F5180" w:rsidRDefault="005F5180" w:rsidP="005F5180">
            <w:pPr>
              <w:jc w:val="right"/>
              <w:rPr>
                <w:rFonts w:ascii="Arial" w:hAnsi="Arial" w:cs="Arial"/>
                <w:szCs w:val="20"/>
              </w:rPr>
            </w:pPr>
            <w:r w:rsidRPr="005F5180">
              <w:rPr>
                <w:rFonts w:ascii="Arial" w:hAnsi="Arial" w:cs="Arial"/>
                <w:szCs w:val="20"/>
              </w:rPr>
              <w:t>£463.80</w:t>
            </w:r>
          </w:p>
        </w:tc>
        <w:tc>
          <w:tcPr>
            <w:tcW w:w="1600" w:type="dxa"/>
            <w:tcBorders>
              <w:top w:val="nil"/>
              <w:left w:val="nil"/>
              <w:bottom w:val="nil"/>
              <w:right w:val="nil"/>
            </w:tcBorders>
            <w:shd w:val="clear" w:color="auto" w:fill="auto"/>
            <w:noWrap/>
            <w:vAlign w:val="bottom"/>
            <w:hideMark/>
          </w:tcPr>
          <w:p w14:paraId="02314BA4" w14:textId="77777777" w:rsidR="005F5180" w:rsidRPr="005F5180" w:rsidRDefault="005F5180" w:rsidP="005F5180">
            <w:pPr>
              <w:rPr>
                <w:rFonts w:ascii="Arial" w:hAnsi="Arial" w:cs="Arial"/>
                <w:szCs w:val="20"/>
              </w:rPr>
            </w:pPr>
          </w:p>
        </w:tc>
      </w:tr>
      <w:tr w:rsidR="005F5180" w:rsidRPr="00757903" w14:paraId="6295E79D" w14:textId="77777777" w:rsidTr="005F5180">
        <w:trPr>
          <w:trHeight w:val="255"/>
        </w:trPr>
        <w:tc>
          <w:tcPr>
            <w:tcW w:w="1078" w:type="dxa"/>
            <w:tcBorders>
              <w:top w:val="nil"/>
              <w:left w:val="nil"/>
              <w:bottom w:val="nil"/>
              <w:right w:val="nil"/>
            </w:tcBorders>
            <w:shd w:val="clear" w:color="auto" w:fill="auto"/>
            <w:noWrap/>
            <w:vAlign w:val="bottom"/>
          </w:tcPr>
          <w:p w14:paraId="0FE67EE7" w14:textId="1AEC6BE0" w:rsidR="005F5180" w:rsidRPr="005F5180" w:rsidRDefault="005F5180" w:rsidP="005F5180">
            <w:pPr>
              <w:rPr>
                <w:rFonts w:ascii="Arial" w:hAnsi="Arial" w:cs="Arial"/>
                <w:b/>
                <w:bCs/>
                <w:szCs w:val="20"/>
              </w:rPr>
            </w:pPr>
          </w:p>
        </w:tc>
        <w:tc>
          <w:tcPr>
            <w:tcW w:w="2325" w:type="dxa"/>
            <w:tcBorders>
              <w:top w:val="nil"/>
              <w:left w:val="nil"/>
              <w:bottom w:val="nil"/>
              <w:right w:val="nil"/>
            </w:tcBorders>
            <w:shd w:val="clear" w:color="auto" w:fill="auto"/>
            <w:noWrap/>
            <w:vAlign w:val="bottom"/>
          </w:tcPr>
          <w:p w14:paraId="189F1393" w14:textId="378CC271" w:rsidR="005F5180" w:rsidRPr="005F5180" w:rsidRDefault="005F5180" w:rsidP="005F5180">
            <w:pPr>
              <w:rPr>
                <w:rFonts w:ascii="Arial" w:hAnsi="Arial" w:cs="Arial"/>
                <w:b/>
                <w:bCs/>
                <w:szCs w:val="20"/>
              </w:rPr>
            </w:pPr>
            <w:r w:rsidRPr="005F5180">
              <w:rPr>
                <w:rFonts w:ascii="Arial" w:hAnsi="Arial" w:cs="Arial"/>
                <w:b/>
                <w:bCs/>
                <w:szCs w:val="20"/>
              </w:rPr>
              <w:t>Balance:</w:t>
            </w:r>
          </w:p>
        </w:tc>
        <w:tc>
          <w:tcPr>
            <w:tcW w:w="1287" w:type="dxa"/>
            <w:tcBorders>
              <w:top w:val="nil"/>
              <w:left w:val="nil"/>
              <w:bottom w:val="nil"/>
              <w:right w:val="nil"/>
            </w:tcBorders>
            <w:shd w:val="clear" w:color="auto" w:fill="auto"/>
            <w:noWrap/>
            <w:vAlign w:val="bottom"/>
            <w:hideMark/>
          </w:tcPr>
          <w:p w14:paraId="29BEB5F6"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145763C1"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01B52357" w14:textId="77777777" w:rsidR="005F5180" w:rsidRPr="005F5180" w:rsidRDefault="005F5180" w:rsidP="005F5180">
            <w:pPr>
              <w:rPr>
                <w:rFonts w:ascii="Arial" w:hAnsi="Arial" w:cs="Arial"/>
                <w:szCs w:val="20"/>
              </w:rPr>
            </w:pPr>
            <w:r w:rsidRPr="005F5180">
              <w:rPr>
                <w:rFonts w:ascii="Arial" w:hAnsi="Arial" w:cs="Arial"/>
                <w:szCs w:val="20"/>
              </w:rPr>
              <w:t>Capital Works</w:t>
            </w:r>
          </w:p>
        </w:tc>
        <w:tc>
          <w:tcPr>
            <w:tcW w:w="1217" w:type="dxa"/>
            <w:tcBorders>
              <w:top w:val="nil"/>
              <w:left w:val="nil"/>
              <w:bottom w:val="nil"/>
              <w:right w:val="nil"/>
            </w:tcBorders>
            <w:shd w:val="clear" w:color="auto" w:fill="auto"/>
            <w:noWrap/>
            <w:vAlign w:val="bottom"/>
            <w:hideMark/>
          </w:tcPr>
          <w:p w14:paraId="1D197548" w14:textId="77777777" w:rsidR="005F5180" w:rsidRPr="005F5180" w:rsidRDefault="005F5180" w:rsidP="005F5180">
            <w:pPr>
              <w:jc w:val="right"/>
              <w:rPr>
                <w:rFonts w:ascii="Arial" w:hAnsi="Arial" w:cs="Arial"/>
                <w:szCs w:val="20"/>
              </w:rPr>
            </w:pPr>
            <w:r w:rsidRPr="005F5180">
              <w:rPr>
                <w:rFonts w:ascii="Arial" w:hAnsi="Arial" w:cs="Arial"/>
                <w:szCs w:val="20"/>
              </w:rPr>
              <w:t>£1,510.00</w:t>
            </w:r>
          </w:p>
        </w:tc>
        <w:tc>
          <w:tcPr>
            <w:tcW w:w="1600" w:type="dxa"/>
            <w:tcBorders>
              <w:top w:val="nil"/>
              <w:left w:val="nil"/>
              <w:bottom w:val="nil"/>
              <w:right w:val="nil"/>
            </w:tcBorders>
            <w:shd w:val="clear" w:color="auto" w:fill="auto"/>
            <w:noWrap/>
            <w:vAlign w:val="bottom"/>
            <w:hideMark/>
          </w:tcPr>
          <w:p w14:paraId="74B5193B" w14:textId="77777777" w:rsidR="005F5180" w:rsidRPr="005F5180" w:rsidRDefault="005F5180" w:rsidP="005F5180">
            <w:pPr>
              <w:rPr>
                <w:rFonts w:ascii="Arial" w:hAnsi="Arial" w:cs="Arial"/>
                <w:szCs w:val="20"/>
              </w:rPr>
            </w:pPr>
          </w:p>
        </w:tc>
      </w:tr>
      <w:tr w:rsidR="005F5180" w:rsidRPr="00757903" w14:paraId="67009CC8" w14:textId="77777777" w:rsidTr="005F5180">
        <w:trPr>
          <w:trHeight w:val="255"/>
        </w:trPr>
        <w:tc>
          <w:tcPr>
            <w:tcW w:w="1078" w:type="dxa"/>
            <w:tcBorders>
              <w:top w:val="nil"/>
              <w:left w:val="nil"/>
              <w:bottom w:val="nil"/>
              <w:right w:val="nil"/>
            </w:tcBorders>
            <w:shd w:val="clear" w:color="auto" w:fill="auto"/>
            <w:noWrap/>
            <w:vAlign w:val="bottom"/>
            <w:hideMark/>
          </w:tcPr>
          <w:p w14:paraId="2BE3638E"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4D6EF92E" w14:textId="77777777" w:rsidR="005F5180" w:rsidRPr="005F5180" w:rsidRDefault="005F5180" w:rsidP="005F5180">
            <w:pPr>
              <w:jc w:val="center"/>
              <w:rPr>
                <w:rFonts w:ascii="Arial" w:hAnsi="Arial" w:cs="Arial"/>
                <w:szCs w:val="20"/>
                <w:u w:val="single"/>
              </w:rPr>
            </w:pPr>
            <w:r w:rsidRPr="005F5180">
              <w:rPr>
                <w:rFonts w:ascii="Arial" w:hAnsi="Arial" w:cs="Arial"/>
                <w:szCs w:val="20"/>
                <w:u w:val="single"/>
              </w:rPr>
              <w:t>2018</w:t>
            </w:r>
          </w:p>
        </w:tc>
        <w:tc>
          <w:tcPr>
            <w:tcW w:w="1287" w:type="dxa"/>
            <w:tcBorders>
              <w:top w:val="nil"/>
              <w:left w:val="nil"/>
              <w:bottom w:val="nil"/>
              <w:right w:val="nil"/>
            </w:tcBorders>
            <w:shd w:val="clear" w:color="auto" w:fill="auto"/>
            <w:noWrap/>
            <w:vAlign w:val="bottom"/>
            <w:hideMark/>
          </w:tcPr>
          <w:p w14:paraId="355A3533" w14:textId="77777777" w:rsidR="005F5180" w:rsidRPr="005F5180" w:rsidRDefault="005F5180" w:rsidP="005F5180">
            <w:pPr>
              <w:jc w:val="center"/>
              <w:rPr>
                <w:rFonts w:ascii="Arial" w:hAnsi="Arial" w:cs="Arial"/>
                <w:szCs w:val="20"/>
                <w:u w:val="single"/>
              </w:rPr>
            </w:pPr>
          </w:p>
        </w:tc>
        <w:tc>
          <w:tcPr>
            <w:tcW w:w="1292" w:type="dxa"/>
            <w:tcBorders>
              <w:top w:val="nil"/>
              <w:left w:val="nil"/>
              <w:bottom w:val="nil"/>
              <w:right w:val="nil"/>
            </w:tcBorders>
            <w:shd w:val="clear" w:color="auto" w:fill="auto"/>
            <w:noWrap/>
            <w:vAlign w:val="bottom"/>
            <w:hideMark/>
          </w:tcPr>
          <w:p w14:paraId="60B7B70C"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3AFC49D1" w14:textId="77777777" w:rsidR="005F5180" w:rsidRPr="005F5180" w:rsidRDefault="005F5180" w:rsidP="005F5180">
            <w:pPr>
              <w:rPr>
                <w:rFonts w:ascii="Arial" w:hAnsi="Arial" w:cs="Arial"/>
                <w:szCs w:val="20"/>
              </w:rPr>
            </w:pPr>
            <w:r w:rsidRPr="005F5180">
              <w:rPr>
                <w:rFonts w:ascii="Arial" w:hAnsi="Arial" w:cs="Arial"/>
                <w:szCs w:val="20"/>
              </w:rPr>
              <w:t>Community Centre</w:t>
            </w:r>
          </w:p>
        </w:tc>
        <w:tc>
          <w:tcPr>
            <w:tcW w:w="1217" w:type="dxa"/>
            <w:tcBorders>
              <w:top w:val="nil"/>
              <w:left w:val="nil"/>
              <w:bottom w:val="nil"/>
              <w:right w:val="nil"/>
            </w:tcBorders>
            <w:shd w:val="clear" w:color="auto" w:fill="auto"/>
            <w:noWrap/>
            <w:vAlign w:val="bottom"/>
            <w:hideMark/>
          </w:tcPr>
          <w:p w14:paraId="7BA8A1EE" w14:textId="77777777" w:rsidR="005F5180" w:rsidRPr="005F5180" w:rsidRDefault="005F5180" w:rsidP="005F5180">
            <w:pPr>
              <w:jc w:val="right"/>
              <w:rPr>
                <w:rFonts w:ascii="Arial" w:hAnsi="Arial" w:cs="Arial"/>
                <w:szCs w:val="20"/>
              </w:rPr>
            </w:pPr>
            <w:r w:rsidRPr="005F5180">
              <w:rPr>
                <w:rFonts w:ascii="Arial" w:hAnsi="Arial" w:cs="Arial"/>
                <w:szCs w:val="20"/>
              </w:rPr>
              <w:t>£0.00</w:t>
            </w:r>
          </w:p>
        </w:tc>
        <w:tc>
          <w:tcPr>
            <w:tcW w:w="1600" w:type="dxa"/>
            <w:tcBorders>
              <w:top w:val="nil"/>
              <w:left w:val="nil"/>
              <w:bottom w:val="nil"/>
              <w:right w:val="nil"/>
            </w:tcBorders>
            <w:shd w:val="clear" w:color="auto" w:fill="auto"/>
            <w:noWrap/>
            <w:vAlign w:val="bottom"/>
            <w:hideMark/>
          </w:tcPr>
          <w:p w14:paraId="0F59117D" w14:textId="77777777" w:rsidR="005F5180" w:rsidRPr="005F5180" w:rsidRDefault="005F5180" w:rsidP="005F5180">
            <w:pPr>
              <w:rPr>
                <w:rFonts w:ascii="Arial" w:hAnsi="Arial" w:cs="Arial"/>
                <w:szCs w:val="20"/>
              </w:rPr>
            </w:pPr>
          </w:p>
        </w:tc>
      </w:tr>
      <w:tr w:rsidR="005F5180" w:rsidRPr="00757903" w14:paraId="32E070A1" w14:textId="77777777" w:rsidTr="005F5180">
        <w:trPr>
          <w:trHeight w:val="255"/>
        </w:trPr>
        <w:tc>
          <w:tcPr>
            <w:tcW w:w="1078" w:type="dxa"/>
            <w:tcBorders>
              <w:top w:val="nil"/>
              <w:left w:val="nil"/>
              <w:bottom w:val="nil"/>
              <w:right w:val="nil"/>
            </w:tcBorders>
            <w:shd w:val="clear" w:color="auto" w:fill="auto"/>
            <w:noWrap/>
            <w:vAlign w:val="bottom"/>
            <w:hideMark/>
          </w:tcPr>
          <w:p w14:paraId="1D8BA396"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110F7FCC" w14:textId="77777777" w:rsidR="005F5180" w:rsidRPr="005F5180" w:rsidRDefault="005F5180" w:rsidP="005F5180">
            <w:pPr>
              <w:jc w:val="right"/>
              <w:rPr>
                <w:rFonts w:ascii="Arial" w:hAnsi="Arial" w:cs="Arial"/>
                <w:szCs w:val="20"/>
              </w:rPr>
            </w:pPr>
            <w:r w:rsidRPr="005F5180">
              <w:rPr>
                <w:rFonts w:ascii="Arial" w:hAnsi="Arial" w:cs="Arial"/>
                <w:szCs w:val="20"/>
              </w:rPr>
              <w:t>£13,710.69</w:t>
            </w:r>
          </w:p>
        </w:tc>
        <w:tc>
          <w:tcPr>
            <w:tcW w:w="1287" w:type="dxa"/>
            <w:tcBorders>
              <w:top w:val="nil"/>
              <w:left w:val="nil"/>
              <w:bottom w:val="nil"/>
              <w:right w:val="nil"/>
            </w:tcBorders>
            <w:shd w:val="clear" w:color="auto" w:fill="auto"/>
            <w:noWrap/>
            <w:vAlign w:val="bottom"/>
            <w:hideMark/>
          </w:tcPr>
          <w:p w14:paraId="1AA66178" w14:textId="77777777" w:rsidR="005F5180" w:rsidRPr="005F5180" w:rsidRDefault="005F5180" w:rsidP="005F5180">
            <w:pPr>
              <w:rPr>
                <w:rFonts w:ascii="Arial" w:hAnsi="Arial" w:cs="Arial"/>
                <w:szCs w:val="20"/>
              </w:rPr>
            </w:pPr>
            <w:r w:rsidRPr="005F5180">
              <w:rPr>
                <w:rFonts w:ascii="Arial" w:hAnsi="Arial" w:cs="Arial"/>
                <w:szCs w:val="20"/>
              </w:rPr>
              <w:t>Receipts</w:t>
            </w:r>
          </w:p>
        </w:tc>
        <w:tc>
          <w:tcPr>
            <w:tcW w:w="1292" w:type="dxa"/>
            <w:tcBorders>
              <w:top w:val="nil"/>
              <w:left w:val="nil"/>
              <w:bottom w:val="nil"/>
              <w:right w:val="nil"/>
            </w:tcBorders>
            <w:shd w:val="clear" w:color="auto" w:fill="auto"/>
            <w:noWrap/>
            <w:vAlign w:val="bottom"/>
            <w:hideMark/>
          </w:tcPr>
          <w:p w14:paraId="7BF60072"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5F72B36A" w14:textId="77777777" w:rsidR="005F5180" w:rsidRPr="005F5180" w:rsidRDefault="005F5180" w:rsidP="005F5180">
            <w:pPr>
              <w:rPr>
                <w:rFonts w:ascii="Arial" w:hAnsi="Arial" w:cs="Arial"/>
                <w:szCs w:val="20"/>
              </w:rPr>
            </w:pPr>
            <w:r w:rsidRPr="005F5180">
              <w:rPr>
                <w:rFonts w:ascii="Arial" w:hAnsi="Arial" w:cs="Arial"/>
                <w:szCs w:val="20"/>
              </w:rPr>
              <w:t>Emptying Bins</w:t>
            </w:r>
          </w:p>
        </w:tc>
        <w:tc>
          <w:tcPr>
            <w:tcW w:w="1217" w:type="dxa"/>
            <w:tcBorders>
              <w:top w:val="nil"/>
              <w:left w:val="nil"/>
              <w:bottom w:val="nil"/>
              <w:right w:val="nil"/>
            </w:tcBorders>
            <w:shd w:val="clear" w:color="auto" w:fill="auto"/>
            <w:noWrap/>
            <w:vAlign w:val="bottom"/>
            <w:hideMark/>
          </w:tcPr>
          <w:p w14:paraId="4E59DED8" w14:textId="77777777" w:rsidR="005F5180" w:rsidRPr="005F5180" w:rsidRDefault="005F5180" w:rsidP="005F5180">
            <w:pPr>
              <w:jc w:val="right"/>
              <w:rPr>
                <w:rFonts w:ascii="Arial" w:hAnsi="Arial" w:cs="Arial"/>
                <w:szCs w:val="20"/>
              </w:rPr>
            </w:pPr>
            <w:r w:rsidRPr="005F5180">
              <w:rPr>
                <w:rFonts w:ascii="Arial" w:hAnsi="Arial" w:cs="Arial"/>
                <w:szCs w:val="20"/>
              </w:rPr>
              <w:t>£230.00</w:t>
            </w:r>
          </w:p>
        </w:tc>
        <w:tc>
          <w:tcPr>
            <w:tcW w:w="1600" w:type="dxa"/>
            <w:tcBorders>
              <w:top w:val="nil"/>
              <w:left w:val="nil"/>
              <w:bottom w:val="nil"/>
              <w:right w:val="nil"/>
            </w:tcBorders>
            <w:shd w:val="clear" w:color="auto" w:fill="auto"/>
            <w:noWrap/>
            <w:vAlign w:val="bottom"/>
            <w:hideMark/>
          </w:tcPr>
          <w:p w14:paraId="68C6EF8A" w14:textId="77777777" w:rsidR="005F5180" w:rsidRPr="005F5180" w:rsidRDefault="005F5180" w:rsidP="005F5180">
            <w:pPr>
              <w:rPr>
                <w:rFonts w:ascii="Arial" w:hAnsi="Arial" w:cs="Arial"/>
                <w:szCs w:val="20"/>
              </w:rPr>
            </w:pPr>
          </w:p>
        </w:tc>
      </w:tr>
      <w:tr w:rsidR="005F5180" w:rsidRPr="00757903" w14:paraId="4B436DA7" w14:textId="77777777" w:rsidTr="005F5180">
        <w:trPr>
          <w:trHeight w:val="255"/>
        </w:trPr>
        <w:tc>
          <w:tcPr>
            <w:tcW w:w="1078" w:type="dxa"/>
            <w:tcBorders>
              <w:top w:val="nil"/>
              <w:left w:val="nil"/>
              <w:bottom w:val="nil"/>
              <w:right w:val="nil"/>
            </w:tcBorders>
            <w:shd w:val="clear" w:color="auto" w:fill="auto"/>
            <w:noWrap/>
            <w:vAlign w:val="bottom"/>
            <w:hideMark/>
          </w:tcPr>
          <w:p w14:paraId="674D8EC0"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256A59C8" w14:textId="77777777" w:rsidR="005F5180" w:rsidRPr="005F5180" w:rsidRDefault="005F5180" w:rsidP="005F5180">
            <w:pPr>
              <w:jc w:val="right"/>
              <w:rPr>
                <w:rFonts w:ascii="Arial" w:hAnsi="Arial" w:cs="Arial"/>
                <w:szCs w:val="20"/>
              </w:rPr>
            </w:pPr>
            <w:r w:rsidRPr="005F5180">
              <w:rPr>
                <w:rFonts w:ascii="Arial" w:hAnsi="Arial" w:cs="Arial"/>
                <w:szCs w:val="20"/>
              </w:rPr>
              <w:t>-£8,672.94</w:t>
            </w:r>
          </w:p>
        </w:tc>
        <w:tc>
          <w:tcPr>
            <w:tcW w:w="1287" w:type="dxa"/>
            <w:tcBorders>
              <w:top w:val="nil"/>
              <w:left w:val="nil"/>
              <w:bottom w:val="nil"/>
              <w:right w:val="nil"/>
            </w:tcBorders>
            <w:shd w:val="clear" w:color="auto" w:fill="auto"/>
            <w:noWrap/>
            <w:vAlign w:val="bottom"/>
            <w:hideMark/>
          </w:tcPr>
          <w:p w14:paraId="7C03150F" w14:textId="77777777" w:rsidR="005F5180" w:rsidRPr="005F5180" w:rsidRDefault="005F5180" w:rsidP="005F5180">
            <w:pPr>
              <w:rPr>
                <w:rFonts w:ascii="Arial" w:hAnsi="Arial" w:cs="Arial"/>
                <w:szCs w:val="20"/>
              </w:rPr>
            </w:pPr>
            <w:r w:rsidRPr="005F5180">
              <w:rPr>
                <w:rFonts w:ascii="Arial" w:hAnsi="Arial" w:cs="Arial"/>
                <w:szCs w:val="20"/>
              </w:rPr>
              <w:t>Payments</w:t>
            </w:r>
          </w:p>
        </w:tc>
        <w:tc>
          <w:tcPr>
            <w:tcW w:w="1292" w:type="dxa"/>
            <w:tcBorders>
              <w:top w:val="nil"/>
              <w:left w:val="nil"/>
              <w:bottom w:val="nil"/>
              <w:right w:val="nil"/>
            </w:tcBorders>
            <w:shd w:val="clear" w:color="auto" w:fill="auto"/>
            <w:noWrap/>
            <w:vAlign w:val="bottom"/>
            <w:hideMark/>
          </w:tcPr>
          <w:p w14:paraId="1D4BE4A0"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0F702734" w14:textId="77777777" w:rsidR="005F5180" w:rsidRPr="005F5180" w:rsidRDefault="005F5180" w:rsidP="005F5180">
            <w:pPr>
              <w:rPr>
                <w:rFonts w:ascii="Arial" w:hAnsi="Arial" w:cs="Arial"/>
                <w:szCs w:val="20"/>
              </w:rPr>
            </w:pPr>
            <w:r w:rsidRPr="005F5180">
              <w:rPr>
                <w:rFonts w:ascii="Arial" w:hAnsi="Arial" w:cs="Arial"/>
                <w:szCs w:val="20"/>
              </w:rPr>
              <w:t>Other Expenditure</w:t>
            </w:r>
          </w:p>
        </w:tc>
        <w:tc>
          <w:tcPr>
            <w:tcW w:w="1217" w:type="dxa"/>
            <w:tcBorders>
              <w:top w:val="nil"/>
              <w:left w:val="nil"/>
              <w:bottom w:val="nil"/>
              <w:right w:val="nil"/>
            </w:tcBorders>
            <w:shd w:val="clear" w:color="auto" w:fill="auto"/>
            <w:noWrap/>
            <w:vAlign w:val="bottom"/>
            <w:hideMark/>
          </w:tcPr>
          <w:p w14:paraId="5C9CB19B" w14:textId="77777777" w:rsidR="005F5180" w:rsidRPr="005F5180" w:rsidRDefault="005F5180" w:rsidP="005F5180">
            <w:pPr>
              <w:jc w:val="right"/>
              <w:rPr>
                <w:rFonts w:ascii="Arial" w:hAnsi="Arial" w:cs="Arial"/>
                <w:szCs w:val="20"/>
              </w:rPr>
            </w:pPr>
            <w:r w:rsidRPr="005F5180">
              <w:rPr>
                <w:rFonts w:ascii="Arial" w:hAnsi="Arial" w:cs="Arial"/>
                <w:szCs w:val="20"/>
              </w:rPr>
              <w:t>£587.05</w:t>
            </w:r>
          </w:p>
        </w:tc>
        <w:tc>
          <w:tcPr>
            <w:tcW w:w="1600" w:type="dxa"/>
            <w:tcBorders>
              <w:top w:val="nil"/>
              <w:left w:val="nil"/>
              <w:bottom w:val="nil"/>
              <w:right w:val="nil"/>
            </w:tcBorders>
            <w:shd w:val="clear" w:color="auto" w:fill="auto"/>
            <w:noWrap/>
            <w:vAlign w:val="bottom"/>
            <w:hideMark/>
          </w:tcPr>
          <w:p w14:paraId="02567E99" w14:textId="77777777" w:rsidR="005F5180" w:rsidRPr="005F5180" w:rsidRDefault="005F5180" w:rsidP="005F5180">
            <w:pPr>
              <w:rPr>
                <w:rFonts w:ascii="Arial" w:hAnsi="Arial" w:cs="Arial"/>
                <w:szCs w:val="20"/>
              </w:rPr>
            </w:pPr>
            <w:r w:rsidRPr="005F5180">
              <w:rPr>
                <w:rFonts w:ascii="Arial" w:hAnsi="Arial" w:cs="Arial"/>
                <w:szCs w:val="20"/>
              </w:rPr>
              <w:t>£6,113.42</w:t>
            </w:r>
          </w:p>
        </w:tc>
      </w:tr>
      <w:tr w:rsidR="005F5180" w:rsidRPr="00757903" w14:paraId="416BAA7C" w14:textId="77777777" w:rsidTr="005F5180">
        <w:trPr>
          <w:trHeight w:val="255"/>
        </w:trPr>
        <w:tc>
          <w:tcPr>
            <w:tcW w:w="1078" w:type="dxa"/>
            <w:tcBorders>
              <w:top w:val="nil"/>
              <w:left w:val="nil"/>
              <w:bottom w:val="nil"/>
              <w:right w:val="nil"/>
            </w:tcBorders>
            <w:shd w:val="clear" w:color="auto" w:fill="auto"/>
            <w:noWrap/>
            <w:vAlign w:val="bottom"/>
            <w:hideMark/>
          </w:tcPr>
          <w:p w14:paraId="74D270BD" w14:textId="77777777" w:rsidR="005F5180" w:rsidRPr="005F5180" w:rsidRDefault="005F5180" w:rsidP="005F5180">
            <w:pPr>
              <w:jc w:val="right"/>
              <w:rPr>
                <w:rFonts w:ascii="Arial" w:hAnsi="Arial" w:cs="Arial"/>
                <w:szCs w:val="20"/>
              </w:rPr>
            </w:pPr>
          </w:p>
        </w:tc>
        <w:tc>
          <w:tcPr>
            <w:tcW w:w="2325" w:type="dxa"/>
            <w:tcBorders>
              <w:top w:val="single" w:sz="4" w:space="0" w:color="auto"/>
              <w:left w:val="nil"/>
              <w:bottom w:val="single" w:sz="4" w:space="0" w:color="auto"/>
              <w:right w:val="nil"/>
            </w:tcBorders>
            <w:shd w:val="clear" w:color="auto" w:fill="auto"/>
            <w:noWrap/>
            <w:vAlign w:val="bottom"/>
            <w:hideMark/>
          </w:tcPr>
          <w:p w14:paraId="483C0808" w14:textId="77777777" w:rsidR="005F5180" w:rsidRPr="005F5180" w:rsidRDefault="005F5180" w:rsidP="005F5180">
            <w:pPr>
              <w:jc w:val="right"/>
              <w:rPr>
                <w:rFonts w:ascii="Arial" w:hAnsi="Arial" w:cs="Arial"/>
                <w:szCs w:val="20"/>
              </w:rPr>
            </w:pPr>
            <w:r w:rsidRPr="005F5180">
              <w:rPr>
                <w:rFonts w:ascii="Arial" w:hAnsi="Arial" w:cs="Arial"/>
                <w:szCs w:val="20"/>
              </w:rPr>
              <w:t>£5,037.75</w:t>
            </w:r>
          </w:p>
        </w:tc>
        <w:tc>
          <w:tcPr>
            <w:tcW w:w="2579" w:type="dxa"/>
            <w:gridSpan w:val="2"/>
            <w:tcBorders>
              <w:top w:val="nil"/>
              <w:left w:val="nil"/>
              <w:bottom w:val="nil"/>
              <w:right w:val="nil"/>
            </w:tcBorders>
            <w:shd w:val="clear" w:color="auto" w:fill="auto"/>
            <w:noWrap/>
            <w:vAlign w:val="bottom"/>
            <w:hideMark/>
          </w:tcPr>
          <w:p w14:paraId="420D0109" w14:textId="77777777" w:rsidR="005F5180" w:rsidRPr="005F5180" w:rsidRDefault="005F5180" w:rsidP="005F5180">
            <w:pPr>
              <w:rPr>
                <w:rFonts w:ascii="Arial" w:hAnsi="Arial" w:cs="Arial"/>
                <w:szCs w:val="20"/>
              </w:rPr>
            </w:pPr>
            <w:r w:rsidRPr="005F5180">
              <w:rPr>
                <w:rFonts w:ascii="Arial" w:hAnsi="Arial" w:cs="Arial"/>
                <w:szCs w:val="20"/>
              </w:rPr>
              <w:t>Balance on Year</w:t>
            </w:r>
          </w:p>
        </w:tc>
        <w:tc>
          <w:tcPr>
            <w:tcW w:w="1894" w:type="dxa"/>
            <w:tcBorders>
              <w:top w:val="nil"/>
              <w:left w:val="nil"/>
              <w:bottom w:val="nil"/>
              <w:right w:val="nil"/>
            </w:tcBorders>
            <w:shd w:val="clear" w:color="auto" w:fill="auto"/>
            <w:noWrap/>
            <w:vAlign w:val="bottom"/>
            <w:hideMark/>
          </w:tcPr>
          <w:p w14:paraId="3D4E8FE8" w14:textId="77777777" w:rsidR="005F5180" w:rsidRPr="005F5180" w:rsidRDefault="005F5180" w:rsidP="005F5180">
            <w:pPr>
              <w:rPr>
                <w:rFonts w:ascii="Arial" w:hAnsi="Arial" w:cs="Arial"/>
                <w:szCs w:val="20"/>
              </w:rPr>
            </w:pPr>
            <w:r w:rsidRPr="005F5180">
              <w:rPr>
                <w:rFonts w:ascii="Arial" w:hAnsi="Arial" w:cs="Arial"/>
                <w:szCs w:val="20"/>
              </w:rPr>
              <w:t>Total</w:t>
            </w:r>
          </w:p>
        </w:tc>
        <w:tc>
          <w:tcPr>
            <w:tcW w:w="1217" w:type="dxa"/>
            <w:tcBorders>
              <w:top w:val="single" w:sz="4" w:space="0" w:color="auto"/>
              <w:left w:val="nil"/>
              <w:bottom w:val="single" w:sz="4" w:space="0" w:color="auto"/>
              <w:right w:val="nil"/>
            </w:tcBorders>
            <w:shd w:val="clear" w:color="auto" w:fill="auto"/>
            <w:noWrap/>
            <w:vAlign w:val="bottom"/>
            <w:hideMark/>
          </w:tcPr>
          <w:p w14:paraId="09F39C97" w14:textId="77777777" w:rsidR="005F5180" w:rsidRPr="005F5180" w:rsidRDefault="005F5180" w:rsidP="005F5180">
            <w:pPr>
              <w:jc w:val="right"/>
              <w:rPr>
                <w:rFonts w:ascii="Arial" w:hAnsi="Arial" w:cs="Arial"/>
                <w:szCs w:val="20"/>
              </w:rPr>
            </w:pPr>
            <w:r w:rsidRPr="005F5180">
              <w:rPr>
                <w:rFonts w:ascii="Arial" w:hAnsi="Arial" w:cs="Arial"/>
                <w:szCs w:val="20"/>
              </w:rPr>
              <w:t>£8,672.94</w:t>
            </w:r>
          </w:p>
        </w:tc>
        <w:tc>
          <w:tcPr>
            <w:tcW w:w="1600" w:type="dxa"/>
            <w:tcBorders>
              <w:top w:val="single" w:sz="4" w:space="0" w:color="auto"/>
              <w:left w:val="nil"/>
              <w:bottom w:val="single" w:sz="4" w:space="0" w:color="auto"/>
              <w:right w:val="nil"/>
            </w:tcBorders>
            <w:shd w:val="clear" w:color="auto" w:fill="auto"/>
            <w:noWrap/>
            <w:vAlign w:val="bottom"/>
            <w:hideMark/>
          </w:tcPr>
          <w:p w14:paraId="61CAF025" w14:textId="77777777" w:rsidR="005F5180" w:rsidRPr="005F5180" w:rsidRDefault="005F5180" w:rsidP="005F5180">
            <w:pPr>
              <w:rPr>
                <w:rFonts w:ascii="Arial" w:hAnsi="Arial" w:cs="Arial"/>
                <w:szCs w:val="20"/>
              </w:rPr>
            </w:pPr>
            <w:r w:rsidRPr="005F5180">
              <w:rPr>
                <w:rFonts w:ascii="Arial" w:hAnsi="Arial" w:cs="Arial"/>
                <w:szCs w:val="20"/>
              </w:rPr>
              <w:t>£8,672.94</w:t>
            </w:r>
          </w:p>
        </w:tc>
      </w:tr>
      <w:tr w:rsidR="005F5180" w:rsidRPr="00757903" w14:paraId="0C5EE33F" w14:textId="77777777" w:rsidTr="005F5180">
        <w:trPr>
          <w:trHeight w:val="255"/>
        </w:trPr>
        <w:tc>
          <w:tcPr>
            <w:tcW w:w="1078" w:type="dxa"/>
            <w:tcBorders>
              <w:top w:val="nil"/>
              <w:left w:val="nil"/>
              <w:bottom w:val="nil"/>
              <w:right w:val="nil"/>
            </w:tcBorders>
            <w:shd w:val="clear" w:color="auto" w:fill="auto"/>
            <w:noWrap/>
            <w:vAlign w:val="bottom"/>
            <w:hideMark/>
          </w:tcPr>
          <w:p w14:paraId="5A78383A" w14:textId="77777777" w:rsidR="005F5180" w:rsidRPr="005F5180" w:rsidRDefault="005F5180" w:rsidP="005F5180">
            <w:pPr>
              <w:jc w:val="right"/>
              <w:rPr>
                <w:rFonts w:ascii="Arial" w:hAnsi="Arial" w:cs="Arial"/>
                <w:szCs w:val="20"/>
              </w:rPr>
            </w:pPr>
          </w:p>
        </w:tc>
        <w:tc>
          <w:tcPr>
            <w:tcW w:w="2325" w:type="dxa"/>
            <w:tcBorders>
              <w:top w:val="nil"/>
              <w:left w:val="nil"/>
              <w:bottom w:val="nil"/>
              <w:right w:val="nil"/>
            </w:tcBorders>
            <w:shd w:val="clear" w:color="auto" w:fill="auto"/>
            <w:noWrap/>
            <w:vAlign w:val="bottom"/>
            <w:hideMark/>
          </w:tcPr>
          <w:p w14:paraId="5111F976" w14:textId="77777777" w:rsidR="005F5180" w:rsidRPr="005F5180" w:rsidRDefault="005F5180" w:rsidP="005F5180">
            <w:pPr>
              <w:rPr>
                <w:rFonts w:ascii="Arial" w:hAnsi="Arial" w:cs="Arial"/>
                <w:szCs w:val="20"/>
              </w:rPr>
            </w:pPr>
          </w:p>
        </w:tc>
        <w:tc>
          <w:tcPr>
            <w:tcW w:w="1287" w:type="dxa"/>
            <w:tcBorders>
              <w:top w:val="nil"/>
              <w:left w:val="nil"/>
              <w:bottom w:val="nil"/>
              <w:right w:val="nil"/>
            </w:tcBorders>
            <w:shd w:val="clear" w:color="auto" w:fill="auto"/>
            <w:noWrap/>
            <w:vAlign w:val="bottom"/>
            <w:hideMark/>
          </w:tcPr>
          <w:p w14:paraId="399C0F64"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33073BE8"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76F787FC" w14:textId="77777777" w:rsidR="005F5180" w:rsidRPr="005F5180" w:rsidRDefault="005F5180" w:rsidP="005F5180">
            <w:pPr>
              <w:rPr>
                <w:rFonts w:ascii="Arial" w:hAnsi="Arial" w:cs="Arial"/>
                <w:szCs w:val="20"/>
              </w:rPr>
            </w:pPr>
          </w:p>
        </w:tc>
        <w:tc>
          <w:tcPr>
            <w:tcW w:w="1217" w:type="dxa"/>
            <w:tcBorders>
              <w:top w:val="nil"/>
              <w:left w:val="nil"/>
              <w:bottom w:val="nil"/>
              <w:right w:val="nil"/>
            </w:tcBorders>
            <w:shd w:val="clear" w:color="auto" w:fill="auto"/>
            <w:noWrap/>
            <w:vAlign w:val="bottom"/>
            <w:hideMark/>
          </w:tcPr>
          <w:p w14:paraId="1128CD8E" w14:textId="77777777" w:rsidR="005F5180" w:rsidRPr="005F5180" w:rsidRDefault="005F5180" w:rsidP="005F5180">
            <w:pPr>
              <w:rPr>
                <w:rFonts w:ascii="Arial" w:hAnsi="Arial" w:cs="Arial"/>
                <w:szCs w:val="20"/>
              </w:rPr>
            </w:pPr>
          </w:p>
        </w:tc>
        <w:tc>
          <w:tcPr>
            <w:tcW w:w="1600" w:type="dxa"/>
            <w:tcBorders>
              <w:top w:val="nil"/>
              <w:left w:val="nil"/>
              <w:bottom w:val="nil"/>
              <w:right w:val="nil"/>
            </w:tcBorders>
            <w:shd w:val="clear" w:color="auto" w:fill="auto"/>
            <w:noWrap/>
            <w:vAlign w:val="bottom"/>
            <w:hideMark/>
          </w:tcPr>
          <w:p w14:paraId="65626F90" w14:textId="77777777" w:rsidR="005F5180" w:rsidRPr="005F5180" w:rsidRDefault="005F5180" w:rsidP="005F5180">
            <w:pPr>
              <w:rPr>
                <w:rFonts w:ascii="Arial" w:hAnsi="Arial" w:cs="Arial"/>
                <w:szCs w:val="20"/>
              </w:rPr>
            </w:pPr>
          </w:p>
        </w:tc>
      </w:tr>
      <w:tr w:rsidR="005F5180" w:rsidRPr="00757903" w14:paraId="04FE310B" w14:textId="77777777" w:rsidTr="005F5180">
        <w:trPr>
          <w:trHeight w:val="255"/>
        </w:trPr>
        <w:tc>
          <w:tcPr>
            <w:tcW w:w="1078" w:type="dxa"/>
            <w:tcBorders>
              <w:top w:val="nil"/>
              <w:left w:val="nil"/>
              <w:bottom w:val="nil"/>
              <w:right w:val="nil"/>
            </w:tcBorders>
            <w:shd w:val="clear" w:color="auto" w:fill="auto"/>
            <w:noWrap/>
            <w:vAlign w:val="bottom"/>
            <w:hideMark/>
          </w:tcPr>
          <w:p w14:paraId="2F40ABFF"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5F1333BF" w14:textId="77777777" w:rsidR="005F5180" w:rsidRPr="005F5180" w:rsidRDefault="005F5180" w:rsidP="005F5180">
            <w:pPr>
              <w:rPr>
                <w:rFonts w:ascii="Arial" w:hAnsi="Arial" w:cs="Arial"/>
                <w:szCs w:val="20"/>
              </w:rPr>
            </w:pPr>
          </w:p>
        </w:tc>
        <w:tc>
          <w:tcPr>
            <w:tcW w:w="1287" w:type="dxa"/>
            <w:tcBorders>
              <w:top w:val="nil"/>
              <w:left w:val="nil"/>
              <w:bottom w:val="nil"/>
              <w:right w:val="nil"/>
            </w:tcBorders>
            <w:shd w:val="clear" w:color="auto" w:fill="auto"/>
            <w:noWrap/>
            <w:vAlign w:val="bottom"/>
            <w:hideMark/>
          </w:tcPr>
          <w:p w14:paraId="7EB5059E"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01A5796F"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0D2DDB14" w14:textId="77777777" w:rsidR="005F5180" w:rsidRPr="005F5180" w:rsidRDefault="005F5180" w:rsidP="005F5180">
            <w:pPr>
              <w:rPr>
                <w:rFonts w:ascii="Arial" w:hAnsi="Arial" w:cs="Arial"/>
                <w:szCs w:val="20"/>
              </w:rPr>
            </w:pPr>
          </w:p>
        </w:tc>
        <w:tc>
          <w:tcPr>
            <w:tcW w:w="1217" w:type="dxa"/>
            <w:tcBorders>
              <w:top w:val="nil"/>
              <w:left w:val="nil"/>
              <w:bottom w:val="nil"/>
              <w:right w:val="nil"/>
            </w:tcBorders>
            <w:shd w:val="clear" w:color="auto" w:fill="auto"/>
            <w:noWrap/>
            <w:vAlign w:val="bottom"/>
            <w:hideMark/>
          </w:tcPr>
          <w:p w14:paraId="333A45DD" w14:textId="77777777" w:rsidR="005F5180" w:rsidRPr="005F5180" w:rsidRDefault="005F5180" w:rsidP="005F5180">
            <w:pPr>
              <w:rPr>
                <w:rFonts w:ascii="Arial" w:hAnsi="Arial" w:cs="Arial"/>
                <w:szCs w:val="20"/>
              </w:rPr>
            </w:pPr>
          </w:p>
        </w:tc>
        <w:tc>
          <w:tcPr>
            <w:tcW w:w="1600" w:type="dxa"/>
            <w:tcBorders>
              <w:top w:val="nil"/>
              <w:left w:val="nil"/>
              <w:bottom w:val="nil"/>
              <w:right w:val="nil"/>
            </w:tcBorders>
            <w:shd w:val="clear" w:color="auto" w:fill="auto"/>
            <w:noWrap/>
            <w:vAlign w:val="bottom"/>
            <w:hideMark/>
          </w:tcPr>
          <w:p w14:paraId="5D970095" w14:textId="77777777" w:rsidR="005F5180" w:rsidRPr="005F5180" w:rsidRDefault="005F5180" w:rsidP="005F5180">
            <w:pPr>
              <w:rPr>
                <w:rFonts w:ascii="Arial" w:hAnsi="Arial" w:cs="Arial"/>
                <w:szCs w:val="20"/>
              </w:rPr>
            </w:pPr>
          </w:p>
        </w:tc>
      </w:tr>
      <w:tr w:rsidR="005F5180" w:rsidRPr="00757903" w14:paraId="20192C97" w14:textId="77777777" w:rsidTr="005F5180">
        <w:trPr>
          <w:trHeight w:val="255"/>
        </w:trPr>
        <w:tc>
          <w:tcPr>
            <w:tcW w:w="1078" w:type="dxa"/>
            <w:tcBorders>
              <w:top w:val="nil"/>
              <w:left w:val="nil"/>
              <w:bottom w:val="nil"/>
              <w:right w:val="nil"/>
            </w:tcBorders>
            <w:shd w:val="clear" w:color="auto" w:fill="auto"/>
            <w:noWrap/>
            <w:vAlign w:val="bottom"/>
            <w:hideMark/>
          </w:tcPr>
          <w:p w14:paraId="26AC2F77"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36A5B21C" w14:textId="77777777" w:rsidR="005F5180" w:rsidRPr="005F5180" w:rsidRDefault="005F5180" w:rsidP="005F5180">
            <w:pPr>
              <w:rPr>
                <w:rFonts w:ascii="Arial" w:hAnsi="Arial" w:cs="Arial"/>
                <w:szCs w:val="20"/>
              </w:rPr>
            </w:pPr>
          </w:p>
        </w:tc>
        <w:tc>
          <w:tcPr>
            <w:tcW w:w="1287" w:type="dxa"/>
            <w:tcBorders>
              <w:top w:val="nil"/>
              <w:left w:val="nil"/>
              <w:bottom w:val="nil"/>
              <w:right w:val="nil"/>
            </w:tcBorders>
            <w:shd w:val="clear" w:color="auto" w:fill="auto"/>
            <w:noWrap/>
            <w:vAlign w:val="bottom"/>
            <w:hideMark/>
          </w:tcPr>
          <w:p w14:paraId="0DAEB9C3"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03191C4D"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6629CBCC" w14:textId="77777777" w:rsidR="005F5180" w:rsidRPr="005F5180" w:rsidRDefault="005F5180" w:rsidP="005F5180">
            <w:pPr>
              <w:rPr>
                <w:rFonts w:ascii="Arial" w:hAnsi="Arial" w:cs="Arial"/>
                <w:szCs w:val="20"/>
              </w:rPr>
            </w:pPr>
          </w:p>
        </w:tc>
        <w:tc>
          <w:tcPr>
            <w:tcW w:w="1217" w:type="dxa"/>
            <w:tcBorders>
              <w:top w:val="nil"/>
              <w:left w:val="nil"/>
              <w:bottom w:val="nil"/>
              <w:right w:val="nil"/>
            </w:tcBorders>
            <w:shd w:val="clear" w:color="auto" w:fill="auto"/>
            <w:noWrap/>
            <w:vAlign w:val="bottom"/>
            <w:hideMark/>
          </w:tcPr>
          <w:p w14:paraId="6C7C43AC" w14:textId="77777777" w:rsidR="005F5180" w:rsidRPr="005F5180" w:rsidRDefault="005F5180" w:rsidP="005F5180">
            <w:pPr>
              <w:rPr>
                <w:rFonts w:ascii="Arial" w:hAnsi="Arial" w:cs="Arial"/>
                <w:szCs w:val="20"/>
              </w:rPr>
            </w:pPr>
          </w:p>
        </w:tc>
        <w:tc>
          <w:tcPr>
            <w:tcW w:w="1600" w:type="dxa"/>
            <w:tcBorders>
              <w:top w:val="nil"/>
              <w:left w:val="nil"/>
              <w:bottom w:val="nil"/>
              <w:right w:val="nil"/>
            </w:tcBorders>
            <w:shd w:val="clear" w:color="auto" w:fill="auto"/>
            <w:noWrap/>
            <w:vAlign w:val="bottom"/>
            <w:hideMark/>
          </w:tcPr>
          <w:p w14:paraId="763D1345" w14:textId="77777777" w:rsidR="005F5180" w:rsidRPr="005F5180" w:rsidRDefault="005F5180" w:rsidP="005F5180">
            <w:pPr>
              <w:rPr>
                <w:rFonts w:ascii="Arial" w:hAnsi="Arial" w:cs="Arial"/>
                <w:szCs w:val="20"/>
              </w:rPr>
            </w:pPr>
          </w:p>
        </w:tc>
      </w:tr>
      <w:tr w:rsidR="005F5180" w:rsidRPr="00757903" w14:paraId="63FC16A7" w14:textId="77777777" w:rsidTr="005F5180">
        <w:trPr>
          <w:trHeight w:val="255"/>
        </w:trPr>
        <w:tc>
          <w:tcPr>
            <w:tcW w:w="1078" w:type="dxa"/>
            <w:tcBorders>
              <w:top w:val="nil"/>
              <w:left w:val="nil"/>
              <w:bottom w:val="nil"/>
              <w:right w:val="nil"/>
            </w:tcBorders>
            <w:shd w:val="clear" w:color="auto" w:fill="auto"/>
            <w:noWrap/>
            <w:vAlign w:val="bottom"/>
            <w:hideMark/>
          </w:tcPr>
          <w:p w14:paraId="00D04D57"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5233A3B9" w14:textId="77777777" w:rsidR="005F5180" w:rsidRPr="005F5180" w:rsidRDefault="005F5180" w:rsidP="005F5180">
            <w:pPr>
              <w:rPr>
                <w:rFonts w:ascii="Arial" w:hAnsi="Arial" w:cs="Arial"/>
                <w:szCs w:val="20"/>
              </w:rPr>
            </w:pPr>
          </w:p>
        </w:tc>
        <w:tc>
          <w:tcPr>
            <w:tcW w:w="1287" w:type="dxa"/>
            <w:tcBorders>
              <w:top w:val="nil"/>
              <w:left w:val="nil"/>
              <w:bottom w:val="nil"/>
              <w:right w:val="nil"/>
            </w:tcBorders>
            <w:shd w:val="clear" w:color="auto" w:fill="auto"/>
            <w:noWrap/>
            <w:vAlign w:val="bottom"/>
            <w:hideMark/>
          </w:tcPr>
          <w:p w14:paraId="221CD4FD"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4723B89D"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601594B5" w14:textId="77777777" w:rsidR="005F5180" w:rsidRPr="005F5180" w:rsidRDefault="005F5180" w:rsidP="005F5180">
            <w:pPr>
              <w:rPr>
                <w:rFonts w:ascii="Arial" w:hAnsi="Arial" w:cs="Arial"/>
                <w:szCs w:val="20"/>
              </w:rPr>
            </w:pPr>
          </w:p>
        </w:tc>
        <w:tc>
          <w:tcPr>
            <w:tcW w:w="1217" w:type="dxa"/>
            <w:tcBorders>
              <w:top w:val="nil"/>
              <w:left w:val="nil"/>
              <w:bottom w:val="nil"/>
              <w:right w:val="nil"/>
            </w:tcBorders>
            <w:shd w:val="clear" w:color="auto" w:fill="auto"/>
            <w:noWrap/>
            <w:vAlign w:val="bottom"/>
            <w:hideMark/>
          </w:tcPr>
          <w:p w14:paraId="36F6D964" w14:textId="77777777" w:rsidR="005F5180" w:rsidRPr="005F5180" w:rsidRDefault="005F5180" w:rsidP="005F5180">
            <w:pPr>
              <w:rPr>
                <w:rFonts w:ascii="Arial" w:hAnsi="Arial" w:cs="Arial"/>
                <w:szCs w:val="20"/>
              </w:rPr>
            </w:pPr>
          </w:p>
        </w:tc>
        <w:tc>
          <w:tcPr>
            <w:tcW w:w="1600" w:type="dxa"/>
            <w:tcBorders>
              <w:top w:val="nil"/>
              <w:left w:val="nil"/>
              <w:bottom w:val="nil"/>
              <w:right w:val="nil"/>
            </w:tcBorders>
            <w:shd w:val="clear" w:color="auto" w:fill="auto"/>
            <w:noWrap/>
            <w:vAlign w:val="bottom"/>
            <w:hideMark/>
          </w:tcPr>
          <w:p w14:paraId="36FEB1E9" w14:textId="77777777" w:rsidR="005F5180" w:rsidRPr="005F5180" w:rsidRDefault="005F5180" w:rsidP="005F5180">
            <w:pPr>
              <w:rPr>
                <w:rFonts w:ascii="Arial" w:hAnsi="Arial" w:cs="Arial"/>
                <w:szCs w:val="20"/>
              </w:rPr>
            </w:pPr>
          </w:p>
        </w:tc>
      </w:tr>
      <w:tr w:rsidR="005F5180" w:rsidRPr="00757903" w14:paraId="7ADE0159" w14:textId="77777777" w:rsidTr="005F5180">
        <w:trPr>
          <w:trHeight w:val="255"/>
        </w:trPr>
        <w:tc>
          <w:tcPr>
            <w:tcW w:w="1078" w:type="dxa"/>
            <w:tcBorders>
              <w:top w:val="nil"/>
              <w:left w:val="nil"/>
              <w:bottom w:val="nil"/>
              <w:right w:val="nil"/>
            </w:tcBorders>
            <w:shd w:val="clear" w:color="auto" w:fill="auto"/>
            <w:noWrap/>
            <w:vAlign w:val="bottom"/>
            <w:hideMark/>
          </w:tcPr>
          <w:p w14:paraId="58FDEACB"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20255DB1" w14:textId="77777777" w:rsidR="005F5180" w:rsidRPr="005F5180" w:rsidRDefault="005F5180" w:rsidP="005F5180">
            <w:pPr>
              <w:rPr>
                <w:rFonts w:ascii="Arial" w:hAnsi="Arial" w:cs="Arial"/>
                <w:szCs w:val="20"/>
              </w:rPr>
            </w:pPr>
          </w:p>
        </w:tc>
        <w:tc>
          <w:tcPr>
            <w:tcW w:w="1287" w:type="dxa"/>
            <w:tcBorders>
              <w:top w:val="nil"/>
              <w:left w:val="nil"/>
              <w:bottom w:val="nil"/>
              <w:right w:val="nil"/>
            </w:tcBorders>
            <w:shd w:val="clear" w:color="auto" w:fill="auto"/>
            <w:noWrap/>
            <w:vAlign w:val="bottom"/>
            <w:hideMark/>
          </w:tcPr>
          <w:p w14:paraId="54881103" w14:textId="77777777" w:rsidR="005F5180" w:rsidRPr="005F5180" w:rsidRDefault="005F5180" w:rsidP="005F5180">
            <w:pPr>
              <w:rPr>
                <w:rFonts w:ascii="Arial" w:hAnsi="Arial" w:cs="Arial"/>
                <w:szCs w:val="20"/>
              </w:rPr>
            </w:pPr>
          </w:p>
        </w:tc>
        <w:tc>
          <w:tcPr>
            <w:tcW w:w="1292" w:type="dxa"/>
            <w:tcBorders>
              <w:top w:val="nil"/>
              <w:left w:val="nil"/>
              <w:bottom w:val="nil"/>
              <w:right w:val="nil"/>
            </w:tcBorders>
            <w:shd w:val="clear" w:color="auto" w:fill="auto"/>
            <w:noWrap/>
            <w:vAlign w:val="bottom"/>
            <w:hideMark/>
          </w:tcPr>
          <w:p w14:paraId="03018566"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4FA94804" w14:textId="77777777" w:rsidR="005F5180" w:rsidRPr="005F5180" w:rsidRDefault="005F5180" w:rsidP="005F5180">
            <w:pPr>
              <w:rPr>
                <w:rFonts w:ascii="Arial" w:hAnsi="Arial" w:cs="Arial"/>
                <w:szCs w:val="20"/>
              </w:rPr>
            </w:pPr>
          </w:p>
        </w:tc>
        <w:tc>
          <w:tcPr>
            <w:tcW w:w="1217" w:type="dxa"/>
            <w:tcBorders>
              <w:top w:val="nil"/>
              <w:left w:val="nil"/>
              <w:bottom w:val="nil"/>
              <w:right w:val="nil"/>
            </w:tcBorders>
            <w:shd w:val="clear" w:color="auto" w:fill="auto"/>
            <w:noWrap/>
            <w:vAlign w:val="bottom"/>
            <w:hideMark/>
          </w:tcPr>
          <w:p w14:paraId="2C3C935A" w14:textId="77777777" w:rsidR="005F5180" w:rsidRPr="005F5180" w:rsidRDefault="005F5180" w:rsidP="005F5180">
            <w:pPr>
              <w:rPr>
                <w:rFonts w:ascii="Arial" w:hAnsi="Arial" w:cs="Arial"/>
                <w:szCs w:val="20"/>
              </w:rPr>
            </w:pPr>
          </w:p>
        </w:tc>
        <w:tc>
          <w:tcPr>
            <w:tcW w:w="1600" w:type="dxa"/>
            <w:tcBorders>
              <w:top w:val="nil"/>
              <w:left w:val="nil"/>
              <w:bottom w:val="nil"/>
              <w:right w:val="nil"/>
            </w:tcBorders>
            <w:shd w:val="clear" w:color="auto" w:fill="auto"/>
            <w:noWrap/>
            <w:vAlign w:val="bottom"/>
            <w:hideMark/>
          </w:tcPr>
          <w:p w14:paraId="2AEDABA1" w14:textId="77777777" w:rsidR="005F5180" w:rsidRPr="005F5180" w:rsidRDefault="005F5180" w:rsidP="005F5180">
            <w:pPr>
              <w:rPr>
                <w:rFonts w:ascii="Arial" w:hAnsi="Arial" w:cs="Arial"/>
                <w:szCs w:val="20"/>
              </w:rPr>
            </w:pPr>
          </w:p>
        </w:tc>
      </w:tr>
      <w:tr w:rsidR="005F5180" w:rsidRPr="00757903" w14:paraId="25E3D233" w14:textId="77777777" w:rsidTr="005F5180">
        <w:trPr>
          <w:trHeight w:val="255"/>
        </w:trPr>
        <w:tc>
          <w:tcPr>
            <w:tcW w:w="3403" w:type="dxa"/>
            <w:gridSpan w:val="2"/>
            <w:tcBorders>
              <w:top w:val="nil"/>
              <w:left w:val="nil"/>
              <w:bottom w:val="nil"/>
              <w:right w:val="nil"/>
            </w:tcBorders>
            <w:shd w:val="clear" w:color="auto" w:fill="auto"/>
            <w:noWrap/>
            <w:vAlign w:val="bottom"/>
            <w:hideMark/>
          </w:tcPr>
          <w:p w14:paraId="31E6A693" w14:textId="77777777" w:rsidR="005F5180" w:rsidRPr="005F5180" w:rsidRDefault="005F5180" w:rsidP="005F5180">
            <w:pPr>
              <w:rPr>
                <w:rFonts w:ascii="Arial" w:hAnsi="Arial" w:cs="Arial"/>
                <w:b/>
                <w:bCs/>
                <w:szCs w:val="20"/>
              </w:rPr>
            </w:pPr>
            <w:r w:rsidRPr="005F5180">
              <w:rPr>
                <w:rFonts w:ascii="Arial" w:hAnsi="Arial" w:cs="Arial"/>
                <w:b/>
                <w:bCs/>
                <w:szCs w:val="20"/>
              </w:rPr>
              <w:t>Bank Reconciliation:</w:t>
            </w:r>
          </w:p>
        </w:tc>
        <w:tc>
          <w:tcPr>
            <w:tcW w:w="1287" w:type="dxa"/>
            <w:tcBorders>
              <w:top w:val="nil"/>
              <w:left w:val="nil"/>
              <w:bottom w:val="nil"/>
              <w:right w:val="nil"/>
            </w:tcBorders>
            <w:shd w:val="clear" w:color="auto" w:fill="auto"/>
            <w:noWrap/>
            <w:vAlign w:val="bottom"/>
            <w:hideMark/>
          </w:tcPr>
          <w:p w14:paraId="789116F6" w14:textId="77777777" w:rsidR="005F5180" w:rsidRPr="005F5180" w:rsidRDefault="005F5180" w:rsidP="005F5180">
            <w:pPr>
              <w:rPr>
                <w:rFonts w:ascii="Arial" w:hAnsi="Arial" w:cs="Arial"/>
                <w:b/>
                <w:bCs/>
                <w:szCs w:val="20"/>
              </w:rPr>
            </w:pPr>
          </w:p>
        </w:tc>
        <w:tc>
          <w:tcPr>
            <w:tcW w:w="1292" w:type="dxa"/>
            <w:tcBorders>
              <w:top w:val="nil"/>
              <w:left w:val="nil"/>
              <w:bottom w:val="nil"/>
              <w:right w:val="nil"/>
            </w:tcBorders>
            <w:shd w:val="clear" w:color="auto" w:fill="auto"/>
            <w:noWrap/>
            <w:vAlign w:val="bottom"/>
            <w:hideMark/>
          </w:tcPr>
          <w:p w14:paraId="712AD918" w14:textId="77777777" w:rsidR="005F5180" w:rsidRPr="005F5180" w:rsidRDefault="005F5180" w:rsidP="005F5180">
            <w:pPr>
              <w:rPr>
                <w:rFonts w:ascii="Arial" w:hAnsi="Arial" w:cs="Arial"/>
                <w:szCs w:val="20"/>
              </w:rPr>
            </w:pPr>
          </w:p>
        </w:tc>
        <w:tc>
          <w:tcPr>
            <w:tcW w:w="1894" w:type="dxa"/>
            <w:tcBorders>
              <w:top w:val="nil"/>
              <w:left w:val="nil"/>
              <w:bottom w:val="nil"/>
              <w:right w:val="nil"/>
            </w:tcBorders>
            <w:shd w:val="clear" w:color="auto" w:fill="auto"/>
            <w:noWrap/>
            <w:vAlign w:val="bottom"/>
            <w:hideMark/>
          </w:tcPr>
          <w:p w14:paraId="4975D5EE" w14:textId="77777777" w:rsidR="005F5180" w:rsidRPr="005F5180" w:rsidRDefault="005F5180" w:rsidP="005F5180">
            <w:pPr>
              <w:rPr>
                <w:rFonts w:ascii="Arial" w:hAnsi="Arial" w:cs="Arial"/>
                <w:b/>
                <w:bCs/>
                <w:szCs w:val="20"/>
              </w:rPr>
            </w:pPr>
            <w:r w:rsidRPr="005F5180">
              <w:rPr>
                <w:rFonts w:ascii="Arial" w:hAnsi="Arial" w:cs="Arial"/>
                <w:b/>
                <w:bCs/>
                <w:szCs w:val="20"/>
              </w:rPr>
              <w:t>Funds in hand:</w:t>
            </w:r>
          </w:p>
        </w:tc>
        <w:tc>
          <w:tcPr>
            <w:tcW w:w="1217" w:type="dxa"/>
            <w:tcBorders>
              <w:top w:val="nil"/>
              <w:left w:val="nil"/>
              <w:bottom w:val="nil"/>
              <w:right w:val="nil"/>
            </w:tcBorders>
            <w:shd w:val="clear" w:color="auto" w:fill="auto"/>
            <w:noWrap/>
            <w:vAlign w:val="bottom"/>
            <w:hideMark/>
          </w:tcPr>
          <w:p w14:paraId="489CF26A" w14:textId="77777777" w:rsidR="005F5180" w:rsidRPr="005F5180" w:rsidRDefault="005F5180" w:rsidP="005F5180">
            <w:pPr>
              <w:jc w:val="right"/>
              <w:rPr>
                <w:rFonts w:ascii="Arial" w:hAnsi="Arial" w:cs="Arial"/>
                <w:szCs w:val="20"/>
                <w:u w:val="single"/>
              </w:rPr>
            </w:pPr>
            <w:r w:rsidRPr="005F5180">
              <w:rPr>
                <w:rFonts w:ascii="Arial" w:hAnsi="Arial" w:cs="Arial"/>
                <w:szCs w:val="20"/>
                <w:u w:val="single"/>
              </w:rPr>
              <w:t>31/03/2018</w:t>
            </w:r>
          </w:p>
        </w:tc>
        <w:tc>
          <w:tcPr>
            <w:tcW w:w="1600" w:type="dxa"/>
            <w:tcBorders>
              <w:top w:val="nil"/>
              <w:left w:val="nil"/>
              <w:bottom w:val="nil"/>
              <w:right w:val="nil"/>
            </w:tcBorders>
            <w:shd w:val="clear" w:color="auto" w:fill="auto"/>
            <w:noWrap/>
            <w:vAlign w:val="bottom"/>
            <w:hideMark/>
          </w:tcPr>
          <w:p w14:paraId="480C9603" w14:textId="77777777" w:rsidR="005F5180" w:rsidRPr="005F5180" w:rsidRDefault="005F5180" w:rsidP="005F5180">
            <w:pPr>
              <w:jc w:val="right"/>
              <w:rPr>
                <w:rFonts w:ascii="Arial" w:hAnsi="Arial" w:cs="Arial"/>
                <w:szCs w:val="20"/>
                <w:u w:val="single"/>
              </w:rPr>
            </w:pPr>
          </w:p>
        </w:tc>
      </w:tr>
      <w:tr w:rsidR="005F5180" w:rsidRPr="00757903" w14:paraId="0F77467F" w14:textId="77777777" w:rsidTr="005F5180">
        <w:trPr>
          <w:trHeight w:val="255"/>
        </w:trPr>
        <w:tc>
          <w:tcPr>
            <w:tcW w:w="3403" w:type="dxa"/>
            <w:gridSpan w:val="2"/>
            <w:tcBorders>
              <w:top w:val="nil"/>
              <w:left w:val="nil"/>
              <w:bottom w:val="nil"/>
              <w:right w:val="nil"/>
            </w:tcBorders>
            <w:shd w:val="clear" w:color="auto" w:fill="auto"/>
            <w:noWrap/>
            <w:vAlign w:val="bottom"/>
            <w:hideMark/>
          </w:tcPr>
          <w:p w14:paraId="3003B197" w14:textId="77777777" w:rsidR="005F5180" w:rsidRPr="005F5180" w:rsidRDefault="005F5180" w:rsidP="005F5180">
            <w:pPr>
              <w:rPr>
                <w:rFonts w:ascii="Arial" w:hAnsi="Arial" w:cs="Arial"/>
                <w:szCs w:val="20"/>
              </w:rPr>
            </w:pPr>
            <w:r w:rsidRPr="005F5180">
              <w:rPr>
                <w:rFonts w:ascii="Arial" w:hAnsi="Arial" w:cs="Arial"/>
                <w:szCs w:val="20"/>
              </w:rPr>
              <w:t>Balance at 31 March 2017</w:t>
            </w:r>
          </w:p>
        </w:tc>
        <w:tc>
          <w:tcPr>
            <w:tcW w:w="1287" w:type="dxa"/>
            <w:tcBorders>
              <w:top w:val="nil"/>
              <w:left w:val="nil"/>
              <w:bottom w:val="nil"/>
              <w:right w:val="nil"/>
            </w:tcBorders>
            <w:shd w:val="clear" w:color="auto" w:fill="auto"/>
            <w:noWrap/>
            <w:vAlign w:val="bottom"/>
            <w:hideMark/>
          </w:tcPr>
          <w:p w14:paraId="18C0B723" w14:textId="77777777" w:rsidR="005F5180" w:rsidRPr="005F5180" w:rsidRDefault="005F5180" w:rsidP="005F5180">
            <w:pPr>
              <w:jc w:val="right"/>
              <w:rPr>
                <w:rFonts w:ascii="Arial" w:hAnsi="Arial" w:cs="Arial"/>
                <w:szCs w:val="20"/>
              </w:rPr>
            </w:pPr>
            <w:r w:rsidRPr="005F5180">
              <w:rPr>
                <w:rFonts w:ascii="Arial" w:hAnsi="Arial" w:cs="Arial"/>
                <w:szCs w:val="20"/>
              </w:rPr>
              <w:t>£10,428.80</w:t>
            </w:r>
          </w:p>
        </w:tc>
        <w:tc>
          <w:tcPr>
            <w:tcW w:w="1292" w:type="dxa"/>
            <w:tcBorders>
              <w:top w:val="nil"/>
              <w:left w:val="nil"/>
              <w:bottom w:val="nil"/>
              <w:right w:val="nil"/>
            </w:tcBorders>
            <w:shd w:val="clear" w:color="auto" w:fill="auto"/>
            <w:noWrap/>
            <w:vAlign w:val="bottom"/>
            <w:hideMark/>
          </w:tcPr>
          <w:p w14:paraId="343E85EB" w14:textId="77777777" w:rsidR="005F5180" w:rsidRPr="005F5180" w:rsidRDefault="005F5180" w:rsidP="005F5180">
            <w:pPr>
              <w:jc w:val="right"/>
              <w:rPr>
                <w:rFonts w:ascii="Arial" w:hAnsi="Arial" w:cs="Arial"/>
                <w:szCs w:val="20"/>
              </w:rPr>
            </w:pPr>
          </w:p>
        </w:tc>
        <w:tc>
          <w:tcPr>
            <w:tcW w:w="1894" w:type="dxa"/>
            <w:tcBorders>
              <w:top w:val="nil"/>
              <w:left w:val="nil"/>
              <w:bottom w:val="nil"/>
              <w:right w:val="nil"/>
            </w:tcBorders>
            <w:shd w:val="clear" w:color="auto" w:fill="auto"/>
            <w:noWrap/>
            <w:vAlign w:val="bottom"/>
            <w:hideMark/>
          </w:tcPr>
          <w:p w14:paraId="04C8F545" w14:textId="77777777" w:rsidR="005F5180" w:rsidRPr="005F5180" w:rsidRDefault="005F5180" w:rsidP="005F5180">
            <w:pPr>
              <w:rPr>
                <w:rFonts w:ascii="Arial" w:hAnsi="Arial" w:cs="Arial"/>
                <w:szCs w:val="20"/>
              </w:rPr>
            </w:pPr>
            <w:r w:rsidRPr="005F5180">
              <w:rPr>
                <w:rFonts w:ascii="Arial" w:hAnsi="Arial" w:cs="Arial"/>
                <w:szCs w:val="20"/>
              </w:rPr>
              <w:t>Cheque Account</w:t>
            </w:r>
          </w:p>
        </w:tc>
        <w:tc>
          <w:tcPr>
            <w:tcW w:w="1217" w:type="dxa"/>
            <w:tcBorders>
              <w:top w:val="nil"/>
              <w:left w:val="nil"/>
              <w:bottom w:val="nil"/>
              <w:right w:val="nil"/>
            </w:tcBorders>
            <w:shd w:val="clear" w:color="auto" w:fill="auto"/>
            <w:noWrap/>
            <w:vAlign w:val="bottom"/>
            <w:hideMark/>
          </w:tcPr>
          <w:p w14:paraId="2C760879" w14:textId="77777777" w:rsidR="005F5180" w:rsidRPr="005F5180" w:rsidRDefault="005F5180" w:rsidP="005F5180">
            <w:pPr>
              <w:jc w:val="right"/>
              <w:rPr>
                <w:rFonts w:ascii="Arial" w:hAnsi="Arial" w:cs="Arial"/>
                <w:szCs w:val="20"/>
              </w:rPr>
            </w:pPr>
            <w:r w:rsidRPr="005F5180">
              <w:rPr>
                <w:rFonts w:ascii="Arial" w:hAnsi="Arial" w:cs="Arial"/>
                <w:szCs w:val="20"/>
              </w:rPr>
              <w:t>£5,743.85</w:t>
            </w:r>
          </w:p>
        </w:tc>
        <w:tc>
          <w:tcPr>
            <w:tcW w:w="1600" w:type="dxa"/>
            <w:tcBorders>
              <w:top w:val="nil"/>
              <w:left w:val="nil"/>
              <w:bottom w:val="nil"/>
              <w:right w:val="nil"/>
            </w:tcBorders>
            <w:shd w:val="clear" w:color="auto" w:fill="auto"/>
            <w:noWrap/>
            <w:vAlign w:val="bottom"/>
            <w:hideMark/>
          </w:tcPr>
          <w:p w14:paraId="472FCA78" w14:textId="77777777" w:rsidR="005F5180" w:rsidRPr="005F5180" w:rsidRDefault="005F5180" w:rsidP="005F5180">
            <w:pPr>
              <w:jc w:val="right"/>
              <w:rPr>
                <w:rFonts w:ascii="Arial" w:hAnsi="Arial" w:cs="Arial"/>
                <w:szCs w:val="20"/>
              </w:rPr>
            </w:pPr>
          </w:p>
        </w:tc>
      </w:tr>
      <w:tr w:rsidR="005F5180" w:rsidRPr="00757903" w14:paraId="1564A64E" w14:textId="77777777" w:rsidTr="005F5180">
        <w:trPr>
          <w:trHeight w:val="255"/>
        </w:trPr>
        <w:tc>
          <w:tcPr>
            <w:tcW w:w="3403" w:type="dxa"/>
            <w:gridSpan w:val="2"/>
            <w:tcBorders>
              <w:top w:val="nil"/>
              <w:left w:val="nil"/>
              <w:bottom w:val="nil"/>
              <w:right w:val="nil"/>
            </w:tcBorders>
            <w:shd w:val="clear" w:color="auto" w:fill="auto"/>
            <w:noWrap/>
            <w:vAlign w:val="bottom"/>
            <w:hideMark/>
          </w:tcPr>
          <w:p w14:paraId="6DD83500" w14:textId="77777777" w:rsidR="005F5180" w:rsidRPr="005F5180" w:rsidRDefault="005F5180" w:rsidP="005F5180">
            <w:pPr>
              <w:rPr>
                <w:rFonts w:ascii="Arial" w:hAnsi="Arial" w:cs="Arial"/>
                <w:szCs w:val="20"/>
              </w:rPr>
            </w:pPr>
            <w:r w:rsidRPr="005F5180">
              <w:rPr>
                <w:rFonts w:ascii="Arial" w:hAnsi="Arial" w:cs="Arial"/>
                <w:szCs w:val="20"/>
              </w:rPr>
              <w:t>Less unpresented cheques</w:t>
            </w:r>
          </w:p>
        </w:tc>
        <w:tc>
          <w:tcPr>
            <w:tcW w:w="1287" w:type="dxa"/>
            <w:tcBorders>
              <w:top w:val="nil"/>
              <w:left w:val="nil"/>
              <w:bottom w:val="nil"/>
              <w:right w:val="nil"/>
            </w:tcBorders>
            <w:shd w:val="clear" w:color="auto" w:fill="auto"/>
            <w:noWrap/>
            <w:vAlign w:val="bottom"/>
            <w:hideMark/>
          </w:tcPr>
          <w:p w14:paraId="1A762A0D" w14:textId="77777777" w:rsidR="005F5180" w:rsidRPr="005F5180" w:rsidRDefault="005F5180" w:rsidP="005F5180">
            <w:pPr>
              <w:jc w:val="right"/>
              <w:rPr>
                <w:rFonts w:ascii="Arial" w:hAnsi="Arial" w:cs="Arial"/>
                <w:szCs w:val="20"/>
              </w:rPr>
            </w:pPr>
            <w:r w:rsidRPr="005F5180">
              <w:rPr>
                <w:rFonts w:ascii="Arial" w:hAnsi="Arial" w:cs="Arial"/>
                <w:szCs w:val="20"/>
              </w:rPr>
              <w:t>-£4,149.88</w:t>
            </w:r>
          </w:p>
        </w:tc>
        <w:tc>
          <w:tcPr>
            <w:tcW w:w="1292" w:type="dxa"/>
            <w:tcBorders>
              <w:top w:val="nil"/>
              <w:left w:val="nil"/>
              <w:bottom w:val="nil"/>
              <w:right w:val="nil"/>
            </w:tcBorders>
            <w:shd w:val="clear" w:color="auto" w:fill="auto"/>
            <w:noWrap/>
            <w:vAlign w:val="bottom"/>
            <w:hideMark/>
          </w:tcPr>
          <w:p w14:paraId="423801AD" w14:textId="77777777" w:rsidR="005F5180" w:rsidRPr="005F5180" w:rsidRDefault="005F5180" w:rsidP="005F5180">
            <w:pPr>
              <w:rPr>
                <w:rFonts w:ascii="Arial" w:hAnsi="Arial" w:cs="Arial"/>
                <w:szCs w:val="20"/>
              </w:rPr>
            </w:pPr>
            <w:r w:rsidRPr="005F5180">
              <w:rPr>
                <w:rFonts w:ascii="Arial" w:hAnsi="Arial" w:cs="Arial"/>
                <w:szCs w:val="20"/>
              </w:rPr>
              <w:t xml:space="preserve"> </w:t>
            </w:r>
          </w:p>
        </w:tc>
        <w:tc>
          <w:tcPr>
            <w:tcW w:w="1894" w:type="dxa"/>
            <w:tcBorders>
              <w:top w:val="nil"/>
              <w:left w:val="nil"/>
              <w:bottom w:val="nil"/>
              <w:right w:val="nil"/>
            </w:tcBorders>
            <w:shd w:val="clear" w:color="auto" w:fill="auto"/>
            <w:noWrap/>
            <w:vAlign w:val="bottom"/>
            <w:hideMark/>
          </w:tcPr>
          <w:p w14:paraId="4CB926BE" w14:textId="77777777" w:rsidR="005F5180" w:rsidRPr="005F5180" w:rsidRDefault="005F5180" w:rsidP="005F5180">
            <w:pPr>
              <w:rPr>
                <w:rFonts w:ascii="Arial" w:hAnsi="Arial" w:cs="Arial"/>
                <w:szCs w:val="20"/>
              </w:rPr>
            </w:pPr>
          </w:p>
        </w:tc>
        <w:tc>
          <w:tcPr>
            <w:tcW w:w="1217" w:type="dxa"/>
            <w:tcBorders>
              <w:top w:val="nil"/>
              <w:left w:val="nil"/>
              <w:bottom w:val="nil"/>
              <w:right w:val="nil"/>
            </w:tcBorders>
            <w:shd w:val="clear" w:color="auto" w:fill="auto"/>
            <w:noWrap/>
            <w:vAlign w:val="bottom"/>
            <w:hideMark/>
          </w:tcPr>
          <w:p w14:paraId="7610219C" w14:textId="77777777" w:rsidR="005F5180" w:rsidRPr="005F5180" w:rsidRDefault="005F5180" w:rsidP="005F5180">
            <w:pPr>
              <w:rPr>
                <w:rFonts w:ascii="Arial" w:hAnsi="Arial" w:cs="Arial"/>
                <w:szCs w:val="20"/>
              </w:rPr>
            </w:pPr>
          </w:p>
        </w:tc>
        <w:tc>
          <w:tcPr>
            <w:tcW w:w="1600" w:type="dxa"/>
            <w:tcBorders>
              <w:top w:val="nil"/>
              <w:left w:val="nil"/>
              <w:bottom w:val="nil"/>
              <w:right w:val="nil"/>
            </w:tcBorders>
            <w:shd w:val="clear" w:color="auto" w:fill="auto"/>
            <w:noWrap/>
            <w:vAlign w:val="bottom"/>
            <w:hideMark/>
          </w:tcPr>
          <w:p w14:paraId="63E64EA9" w14:textId="77777777" w:rsidR="005F5180" w:rsidRPr="005F5180" w:rsidRDefault="005F5180" w:rsidP="005F5180">
            <w:pPr>
              <w:rPr>
                <w:rFonts w:ascii="Arial" w:hAnsi="Arial" w:cs="Arial"/>
                <w:szCs w:val="20"/>
              </w:rPr>
            </w:pPr>
          </w:p>
        </w:tc>
      </w:tr>
      <w:tr w:rsidR="005F5180" w:rsidRPr="00757903" w14:paraId="1EAC068B" w14:textId="77777777" w:rsidTr="005F5180">
        <w:trPr>
          <w:trHeight w:val="255"/>
        </w:trPr>
        <w:tc>
          <w:tcPr>
            <w:tcW w:w="3403" w:type="dxa"/>
            <w:gridSpan w:val="2"/>
            <w:tcBorders>
              <w:top w:val="nil"/>
              <w:left w:val="nil"/>
              <w:bottom w:val="nil"/>
              <w:right w:val="nil"/>
            </w:tcBorders>
            <w:shd w:val="clear" w:color="auto" w:fill="auto"/>
            <w:noWrap/>
            <w:vAlign w:val="bottom"/>
            <w:hideMark/>
          </w:tcPr>
          <w:p w14:paraId="514CA9F2" w14:textId="77777777" w:rsidR="005F5180" w:rsidRPr="005F5180" w:rsidRDefault="005F5180" w:rsidP="005F5180">
            <w:pPr>
              <w:rPr>
                <w:rFonts w:ascii="Arial" w:hAnsi="Arial" w:cs="Arial"/>
                <w:szCs w:val="20"/>
              </w:rPr>
            </w:pPr>
            <w:r w:rsidRPr="005F5180">
              <w:rPr>
                <w:rFonts w:ascii="Arial" w:hAnsi="Arial" w:cs="Arial"/>
                <w:szCs w:val="20"/>
              </w:rPr>
              <w:t>Income 2017/2018</w:t>
            </w:r>
          </w:p>
        </w:tc>
        <w:tc>
          <w:tcPr>
            <w:tcW w:w="1287" w:type="dxa"/>
            <w:tcBorders>
              <w:top w:val="nil"/>
              <w:left w:val="nil"/>
              <w:bottom w:val="nil"/>
              <w:right w:val="nil"/>
            </w:tcBorders>
            <w:shd w:val="clear" w:color="auto" w:fill="auto"/>
            <w:noWrap/>
            <w:vAlign w:val="bottom"/>
            <w:hideMark/>
          </w:tcPr>
          <w:p w14:paraId="052077D1" w14:textId="77777777" w:rsidR="005F5180" w:rsidRPr="005F5180" w:rsidRDefault="005F5180" w:rsidP="005F5180">
            <w:pPr>
              <w:jc w:val="right"/>
              <w:rPr>
                <w:rFonts w:ascii="Arial" w:hAnsi="Arial" w:cs="Arial"/>
                <w:szCs w:val="20"/>
              </w:rPr>
            </w:pPr>
            <w:r w:rsidRPr="005F5180">
              <w:rPr>
                <w:rFonts w:ascii="Arial" w:hAnsi="Arial" w:cs="Arial"/>
                <w:szCs w:val="20"/>
              </w:rPr>
              <w:t>£13,710.69</w:t>
            </w:r>
          </w:p>
        </w:tc>
        <w:tc>
          <w:tcPr>
            <w:tcW w:w="1292" w:type="dxa"/>
            <w:tcBorders>
              <w:top w:val="nil"/>
              <w:left w:val="nil"/>
              <w:bottom w:val="nil"/>
              <w:right w:val="nil"/>
            </w:tcBorders>
            <w:shd w:val="clear" w:color="auto" w:fill="auto"/>
            <w:noWrap/>
            <w:vAlign w:val="bottom"/>
            <w:hideMark/>
          </w:tcPr>
          <w:p w14:paraId="49A14AAB" w14:textId="77777777" w:rsidR="005F5180" w:rsidRPr="005F5180" w:rsidRDefault="005F5180" w:rsidP="005F5180">
            <w:pPr>
              <w:jc w:val="right"/>
              <w:rPr>
                <w:rFonts w:ascii="Arial" w:hAnsi="Arial" w:cs="Arial"/>
                <w:szCs w:val="20"/>
              </w:rPr>
            </w:pPr>
          </w:p>
        </w:tc>
        <w:tc>
          <w:tcPr>
            <w:tcW w:w="1894" w:type="dxa"/>
            <w:tcBorders>
              <w:top w:val="nil"/>
              <w:left w:val="nil"/>
              <w:bottom w:val="nil"/>
              <w:right w:val="nil"/>
            </w:tcBorders>
            <w:shd w:val="clear" w:color="auto" w:fill="auto"/>
            <w:noWrap/>
            <w:vAlign w:val="bottom"/>
            <w:hideMark/>
          </w:tcPr>
          <w:p w14:paraId="4583D3C4" w14:textId="77777777" w:rsidR="005F5180" w:rsidRPr="005F5180" w:rsidRDefault="005F5180" w:rsidP="005F5180">
            <w:pPr>
              <w:rPr>
                <w:rFonts w:ascii="Arial" w:hAnsi="Arial" w:cs="Arial"/>
                <w:b/>
                <w:bCs/>
                <w:szCs w:val="20"/>
              </w:rPr>
            </w:pPr>
            <w:r w:rsidRPr="005F5180">
              <w:rPr>
                <w:rFonts w:ascii="Arial" w:hAnsi="Arial" w:cs="Arial"/>
                <w:b/>
                <w:bCs/>
                <w:szCs w:val="20"/>
              </w:rPr>
              <w:t>Assets:</w:t>
            </w:r>
          </w:p>
        </w:tc>
        <w:tc>
          <w:tcPr>
            <w:tcW w:w="1217" w:type="dxa"/>
            <w:tcBorders>
              <w:top w:val="nil"/>
              <w:left w:val="nil"/>
              <w:bottom w:val="nil"/>
              <w:right w:val="nil"/>
            </w:tcBorders>
            <w:shd w:val="clear" w:color="auto" w:fill="auto"/>
            <w:noWrap/>
            <w:vAlign w:val="bottom"/>
            <w:hideMark/>
          </w:tcPr>
          <w:p w14:paraId="6D5FE163" w14:textId="77777777" w:rsidR="005F5180" w:rsidRPr="005F5180" w:rsidRDefault="005F5180" w:rsidP="005F5180">
            <w:pPr>
              <w:rPr>
                <w:rFonts w:ascii="Arial" w:hAnsi="Arial" w:cs="Arial"/>
                <w:b/>
                <w:bCs/>
                <w:szCs w:val="20"/>
              </w:rPr>
            </w:pPr>
          </w:p>
        </w:tc>
        <w:tc>
          <w:tcPr>
            <w:tcW w:w="1600" w:type="dxa"/>
            <w:tcBorders>
              <w:top w:val="nil"/>
              <w:left w:val="nil"/>
              <w:bottom w:val="nil"/>
              <w:right w:val="nil"/>
            </w:tcBorders>
            <w:shd w:val="clear" w:color="auto" w:fill="auto"/>
            <w:noWrap/>
            <w:vAlign w:val="bottom"/>
            <w:hideMark/>
          </w:tcPr>
          <w:p w14:paraId="12569558" w14:textId="77777777" w:rsidR="005F5180" w:rsidRPr="005F5180" w:rsidRDefault="005F5180" w:rsidP="005F5180">
            <w:pPr>
              <w:rPr>
                <w:rFonts w:ascii="Arial" w:hAnsi="Arial" w:cs="Arial"/>
                <w:szCs w:val="20"/>
              </w:rPr>
            </w:pPr>
          </w:p>
        </w:tc>
      </w:tr>
      <w:tr w:rsidR="005F5180" w:rsidRPr="00757903" w14:paraId="5FC7C254" w14:textId="77777777" w:rsidTr="005F5180">
        <w:trPr>
          <w:trHeight w:val="255"/>
        </w:trPr>
        <w:tc>
          <w:tcPr>
            <w:tcW w:w="3403" w:type="dxa"/>
            <w:gridSpan w:val="2"/>
            <w:tcBorders>
              <w:top w:val="nil"/>
              <w:left w:val="nil"/>
              <w:bottom w:val="nil"/>
              <w:right w:val="nil"/>
            </w:tcBorders>
            <w:shd w:val="clear" w:color="auto" w:fill="auto"/>
            <w:noWrap/>
            <w:vAlign w:val="bottom"/>
            <w:hideMark/>
          </w:tcPr>
          <w:p w14:paraId="4883D777" w14:textId="77777777" w:rsidR="005F5180" w:rsidRPr="005F5180" w:rsidRDefault="005F5180" w:rsidP="005F5180">
            <w:pPr>
              <w:rPr>
                <w:rFonts w:ascii="Arial" w:hAnsi="Arial" w:cs="Arial"/>
                <w:szCs w:val="20"/>
              </w:rPr>
            </w:pPr>
            <w:r w:rsidRPr="005F5180">
              <w:rPr>
                <w:rFonts w:ascii="Arial" w:hAnsi="Arial" w:cs="Arial"/>
                <w:szCs w:val="20"/>
              </w:rPr>
              <w:t>Expenditure 2017/2018</w:t>
            </w:r>
          </w:p>
        </w:tc>
        <w:tc>
          <w:tcPr>
            <w:tcW w:w="1287" w:type="dxa"/>
            <w:tcBorders>
              <w:top w:val="nil"/>
              <w:left w:val="nil"/>
              <w:bottom w:val="nil"/>
              <w:right w:val="nil"/>
            </w:tcBorders>
            <w:shd w:val="clear" w:color="auto" w:fill="auto"/>
            <w:noWrap/>
            <w:vAlign w:val="bottom"/>
            <w:hideMark/>
          </w:tcPr>
          <w:p w14:paraId="04EDC953" w14:textId="77777777" w:rsidR="005F5180" w:rsidRPr="005F5180" w:rsidRDefault="005F5180" w:rsidP="005F5180">
            <w:pPr>
              <w:jc w:val="right"/>
              <w:rPr>
                <w:rFonts w:ascii="Arial" w:hAnsi="Arial" w:cs="Arial"/>
                <w:szCs w:val="20"/>
              </w:rPr>
            </w:pPr>
            <w:r w:rsidRPr="005F5180">
              <w:rPr>
                <w:rFonts w:ascii="Arial" w:hAnsi="Arial" w:cs="Arial"/>
                <w:szCs w:val="20"/>
              </w:rPr>
              <w:t>-£8,672.94</w:t>
            </w:r>
          </w:p>
        </w:tc>
        <w:tc>
          <w:tcPr>
            <w:tcW w:w="1292" w:type="dxa"/>
            <w:tcBorders>
              <w:top w:val="nil"/>
              <w:left w:val="nil"/>
              <w:bottom w:val="nil"/>
              <w:right w:val="nil"/>
            </w:tcBorders>
            <w:shd w:val="clear" w:color="auto" w:fill="auto"/>
            <w:noWrap/>
            <w:vAlign w:val="bottom"/>
            <w:hideMark/>
          </w:tcPr>
          <w:p w14:paraId="31512781" w14:textId="77777777" w:rsidR="005F5180" w:rsidRPr="005F5180" w:rsidRDefault="005F5180" w:rsidP="005F5180">
            <w:pPr>
              <w:jc w:val="right"/>
              <w:rPr>
                <w:rFonts w:ascii="Arial" w:hAnsi="Arial" w:cs="Arial"/>
                <w:szCs w:val="20"/>
              </w:rPr>
            </w:pPr>
          </w:p>
        </w:tc>
        <w:tc>
          <w:tcPr>
            <w:tcW w:w="1894" w:type="dxa"/>
            <w:tcBorders>
              <w:top w:val="nil"/>
              <w:left w:val="nil"/>
              <w:bottom w:val="nil"/>
              <w:right w:val="nil"/>
            </w:tcBorders>
            <w:shd w:val="clear" w:color="auto" w:fill="auto"/>
            <w:noWrap/>
            <w:vAlign w:val="bottom"/>
            <w:hideMark/>
          </w:tcPr>
          <w:p w14:paraId="788B1BEC" w14:textId="77777777" w:rsidR="005F5180" w:rsidRPr="005F5180" w:rsidRDefault="005F5180" w:rsidP="005F5180">
            <w:pPr>
              <w:rPr>
                <w:rFonts w:ascii="Arial" w:hAnsi="Arial" w:cs="Arial"/>
                <w:szCs w:val="20"/>
              </w:rPr>
            </w:pPr>
            <w:r w:rsidRPr="005F5180">
              <w:rPr>
                <w:rFonts w:ascii="Arial" w:hAnsi="Arial" w:cs="Arial"/>
                <w:szCs w:val="20"/>
              </w:rPr>
              <w:t>Deposit Account</w:t>
            </w:r>
          </w:p>
        </w:tc>
        <w:tc>
          <w:tcPr>
            <w:tcW w:w="1217" w:type="dxa"/>
            <w:tcBorders>
              <w:top w:val="nil"/>
              <w:left w:val="nil"/>
              <w:bottom w:val="nil"/>
              <w:right w:val="nil"/>
            </w:tcBorders>
            <w:shd w:val="clear" w:color="auto" w:fill="auto"/>
            <w:noWrap/>
            <w:vAlign w:val="bottom"/>
            <w:hideMark/>
          </w:tcPr>
          <w:p w14:paraId="0BBB1BB5" w14:textId="77777777" w:rsidR="005F5180" w:rsidRPr="005F5180" w:rsidRDefault="005F5180" w:rsidP="005F5180">
            <w:pPr>
              <w:jc w:val="right"/>
              <w:rPr>
                <w:rFonts w:ascii="Arial" w:hAnsi="Arial" w:cs="Arial"/>
                <w:szCs w:val="20"/>
              </w:rPr>
            </w:pPr>
            <w:r w:rsidRPr="005F5180">
              <w:rPr>
                <w:rFonts w:ascii="Arial" w:hAnsi="Arial" w:cs="Arial"/>
                <w:szCs w:val="20"/>
              </w:rPr>
              <w:t>£5,572.82</w:t>
            </w:r>
          </w:p>
        </w:tc>
        <w:tc>
          <w:tcPr>
            <w:tcW w:w="1600" w:type="dxa"/>
            <w:tcBorders>
              <w:top w:val="nil"/>
              <w:left w:val="nil"/>
              <w:bottom w:val="nil"/>
              <w:right w:val="nil"/>
            </w:tcBorders>
            <w:shd w:val="clear" w:color="auto" w:fill="auto"/>
            <w:noWrap/>
            <w:vAlign w:val="bottom"/>
            <w:hideMark/>
          </w:tcPr>
          <w:p w14:paraId="2422A2AE" w14:textId="77777777" w:rsidR="005F5180" w:rsidRPr="005F5180" w:rsidRDefault="005F5180" w:rsidP="005F5180">
            <w:pPr>
              <w:jc w:val="right"/>
              <w:rPr>
                <w:rFonts w:ascii="Arial" w:hAnsi="Arial" w:cs="Arial"/>
                <w:szCs w:val="20"/>
              </w:rPr>
            </w:pPr>
          </w:p>
        </w:tc>
      </w:tr>
      <w:tr w:rsidR="005F5180" w:rsidRPr="00757903" w14:paraId="024A5E57" w14:textId="77777777" w:rsidTr="005F5180">
        <w:trPr>
          <w:trHeight w:val="255"/>
        </w:trPr>
        <w:tc>
          <w:tcPr>
            <w:tcW w:w="3403" w:type="dxa"/>
            <w:gridSpan w:val="2"/>
            <w:tcBorders>
              <w:top w:val="nil"/>
              <w:left w:val="nil"/>
              <w:bottom w:val="nil"/>
              <w:right w:val="nil"/>
            </w:tcBorders>
            <w:shd w:val="clear" w:color="auto" w:fill="auto"/>
            <w:noWrap/>
            <w:vAlign w:val="bottom"/>
            <w:hideMark/>
          </w:tcPr>
          <w:p w14:paraId="0D76F78C" w14:textId="77777777" w:rsidR="005F5180" w:rsidRPr="005F5180" w:rsidRDefault="005F5180" w:rsidP="005F5180">
            <w:pPr>
              <w:rPr>
                <w:rFonts w:ascii="Arial" w:hAnsi="Arial" w:cs="Arial"/>
                <w:szCs w:val="20"/>
              </w:rPr>
            </w:pPr>
            <w:r w:rsidRPr="005F5180">
              <w:rPr>
                <w:rFonts w:ascii="Arial" w:hAnsi="Arial" w:cs="Arial"/>
                <w:szCs w:val="20"/>
              </w:rPr>
              <w:t>Unpresented cheques</w:t>
            </w:r>
          </w:p>
        </w:tc>
        <w:tc>
          <w:tcPr>
            <w:tcW w:w="1287" w:type="dxa"/>
            <w:tcBorders>
              <w:top w:val="nil"/>
              <w:left w:val="nil"/>
              <w:bottom w:val="nil"/>
              <w:right w:val="nil"/>
            </w:tcBorders>
            <w:shd w:val="clear" w:color="auto" w:fill="auto"/>
            <w:noWrap/>
            <w:vAlign w:val="bottom"/>
            <w:hideMark/>
          </w:tcPr>
          <w:p w14:paraId="28035FF9" w14:textId="77777777" w:rsidR="005F5180" w:rsidRPr="005F5180" w:rsidRDefault="005F5180" w:rsidP="005F5180">
            <w:pPr>
              <w:jc w:val="right"/>
              <w:rPr>
                <w:rFonts w:ascii="Arial" w:hAnsi="Arial" w:cs="Arial"/>
                <w:szCs w:val="20"/>
              </w:rPr>
            </w:pPr>
            <w:r w:rsidRPr="005F5180">
              <w:rPr>
                <w:rFonts w:ascii="Arial" w:hAnsi="Arial" w:cs="Arial"/>
                <w:szCs w:val="20"/>
              </w:rPr>
              <w:t>£0.00</w:t>
            </w:r>
          </w:p>
        </w:tc>
        <w:tc>
          <w:tcPr>
            <w:tcW w:w="1292" w:type="dxa"/>
            <w:tcBorders>
              <w:top w:val="nil"/>
              <w:left w:val="nil"/>
              <w:bottom w:val="nil"/>
              <w:right w:val="nil"/>
            </w:tcBorders>
            <w:shd w:val="clear" w:color="auto" w:fill="auto"/>
            <w:noWrap/>
            <w:vAlign w:val="bottom"/>
            <w:hideMark/>
          </w:tcPr>
          <w:p w14:paraId="24858A15" w14:textId="77777777" w:rsidR="005F5180" w:rsidRPr="005F5180" w:rsidRDefault="005F5180" w:rsidP="005F5180">
            <w:pPr>
              <w:jc w:val="right"/>
              <w:rPr>
                <w:rFonts w:ascii="Arial" w:hAnsi="Arial" w:cs="Arial"/>
                <w:szCs w:val="20"/>
              </w:rPr>
            </w:pPr>
          </w:p>
        </w:tc>
        <w:tc>
          <w:tcPr>
            <w:tcW w:w="1894" w:type="dxa"/>
            <w:tcBorders>
              <w:top w:val="nil"/>
              <w:left w:val="nil"/>
              <w:bottom w:val="nil"/>
              <w:right w:val="nil"/>
            </w:tcBorders>
            <w:shd w:val="clear" w:color="auto" w:fill="auto"/>
            <w:noWrap/>
            <w:vAlign w:val="bottom"/>
            <w:hideMark/>
          </w:tcPr>
          <w:p w14:paraId="062850F0" w14:textId="77777777" w:rsidR="005F5180" w:rsidRPr="005F5180" w:rsidRDefault="005F5180" w:rsidP="005F5180">
            <w:pPr>
              <w:jc w:val="right"/>
              <w:rPr>
                <w:rFonts w:ascii="Arial" w:hAnsi="Arial" w:cs="Arial"/>
                <w:szCs w:val="20"/>
              </w:rPr>
            </w:pPr>
            <w:r w:rsidRPr="005F5180">
              <w:rPr>
                <w:rFonts w:ascii="Arial" w:hAnsi="Arial" w:cs="Arial"/>
                <w:szCs w:val="20"/>
              </w:rPr>
              <w:t>Total =</w:t>
            </w:r>
          </w:p>
        </w:tc>
        <w:tc>
          <w:tcPr>
            <w:tcW w:w="1217" w:type="dxa"/>
            <w:tcBorders>
              <w:top w:val="single" w:sz="4" w:space="0" w:color="auto"/>
              <w:left w:val="nil"/>
              <w:bottom w:val="single" w:sz="4" w:space="0" w:color="auto"/>
              <w:right w:val="nil"/>
            </w:tcBorders>
            <w:shd w:val="clear" w:color="auto" w:fill="auto"/>
            <w:noWrap/>
            <w:vAlign w:val="bottom"/>
            <w:hideMark/>
          </w:tcPr>
          <w:p w14:paraId="53B5BEC9" w14:textId="77777777" w:rsidR="005F5180" w:rsidRPr="005F5180" w:rsidRDefault="005F5180" w:rsidP="005F5180">
            <w:pPr>
              <w:jc w:val="right"/>
              <w:rPr>
                <w:rFonts w:ascii="Arial" w:hAnsi="Arial" w:cs="Arial"/>
                <w:szCs w:val="20"/>
              </w:rPr>
            </w:pPr>
            <w:r w:rsidRPr="005F5180">
              <w:rPr>
                <w:rFonts w:ascii="Arial" w:hAnsi="Arial" w:cs="Arial"/>
                <w:szCs w:val="20"/>
              </w:rPr>
              <w:t>£11,316.67</w:t>
            </w:r>
          </w:p>
        </w:tc>
        <w:tc>
          <w:tcPr>
            <w:tcW w:w="1600" w:type="dxa"/>
            <w:tcBorders>
              <w:top w:val="nil"/>
              <w:left w:val="nil"/>
              <w:bottom w:val="nil"/>
              <w:right w:val="nil"/>
            </w:tcBorders>
            <w:shd w:val="clear" w:color="auto" w:fill="auto"/>
            <w:noWrap/>
            <w:vAlign w:val="bottom"/>
            <w:hideMark/>
          </w:tcPr>
          <w:p w14:paraId="7E64F650" w14:textId="77777777" w:rsidR="005F5180" w:rsidRPr="005F5180" w:rsidRDefault="005F5180" w:rsidP="005F5180">
            <w:pPr>
              <w:jc w:val="right"/>
              <w:rPr>
                <w:rFonts w:ascii="Arial" w:hAnsi="Arial" w:cs="Arial"/>
                <w:szCs w:val="20"/>
              </w:rPr>
            </w:pPr>
          </w:p>
        </w:tc>
      </w:tr>
      <w:tr w:rsidR="005F5180" w:rsidRPr="00757903" w14:paraId="48B433F2" w14:textId="77777777" w:rsidTr="005F5180">
        <w:trPr>
          <w:trHeight w:val="255"/>
        </w:trPr>
        <w:tc>
          <w:tcPr>
            <w:tcW w:w="1078" w:type="dxa"/>
            <w:tcBorders>
              <w:top w:val="nil"/>
              <w:left w:val="nil"/>
              <w:bottom w:val="nil"/>
              <w:right w:val="nil"/>
            </w:tcBorders>
            <w:shd w:val="clear" w:color="auto" w:fill="auto"/>
            <w:noWrap/>
            <w:vAlign w:val="bottom"/>
            <w:hideMark/>
          </w:tcPr>
          <w:p w14:paraId="7A11EC12" w14:textId="77777777" w:rsidR="005F5180" w:rsidRPr="005F5180" w:rsidRDefault="005F5180" w:rsidP="005F5180">
            <w:pPr>
              <w:rPr>
                <w:rFonts w:ascii="Arial" w:hAnsi="Arial" w:cs="Arial"/>
                <w:szCs w:val="20"/>
              </w:rPr>
            </w:pPr>
          </w:p>
        </w:tc>
        <w:tc>
          <w:tcPr>
            <w:tcW w:w="2325" w:type="dxa"/>
            <w:tcBorders>
              <w:top w:val="nil"/>
              <w:left w:val="nil"/>
              <w:bottom w:val="nil"/>
              <w:right w:val="nil"/>
            </w:tcBorders>
            <w:shd w:val="clear" w:color="auto" w:fill="auto"/>
            <w:noWrap/>
            <w:vAlign w:val="bottom"/>
            <w:hideMark/>
          </w:tcPr>
          <w:p w14:paraId="1C9A5EC9" w14:textId="77777777" w:rsidR="005F5180" w:rsidRPr="005F5180" w:rsidRDefault="005F5180" w:rsidP="005F5180">
            <w:pPr>
              <w:rPr>
                <w:rFonts w:ascii="Arial" w:hAnsi="Arial" w:cs="Arial"/>
                <w:szCs w:val="20"/>
              </w:rPr>
            </w:pPr>
          </w:p>
        </w:tc>
        <w:tc>
          <w:tcPr>
            <w:tcW w:w="1287" w:type="dxa"/>
            <w:tcBorders>
              <w:top w:val="single" w:sz="4" w:space="0" w:color="auto"/>
              <w:left w:val="nil"/>
              <w:bottom w:val="single" w:sz="4" w:space="0" w:color="auto"/>
              <w:right w:val="nil"/>
            </w:tcBorders>
            <w:shd w:val="clear" w:color="auto" w:fill="auto"/>
            <w:noWrap/>
            <w:vAlign w:val="bottom"/>
            <w:hideMark/>
          </w:tcPr>
          <w:p w14:paraId="69331351" w14:textId="77777777" w:rsidR="005F5180" w:rsidRPr="005F5180" w:rsidRDefault="005F5180" w:rsidP="005F5180">
            <w:pPr>
              <w:jc w:val="right"/>
              <w:rPr>
                <w:rFonts w:ascii="Arial" w:hAnsi="Arial" w:cs="Arial"/>
                <w:szCs w:val="20"/>
              </w:rPr>
            </w:pPr>
            <w:r w:rsidRPr="005F5180">
              <w:rPr>
                <w:rFonts w:ascii="Arial" w:hAnsi="Arial" w:cs="Arial"/>
                <w:szCs w:val="20"/>
              </w:rPr>
              <w:t>£11,316.67</w:t>
            </w:r>
          </w:p>
        </w:tc>
        <w:tc>
          <w:tcPr>
            <w:tcW w:w="1292" w:type="dxa"/>
            <w:tcBorders>
              <w:top w:val="nil"/>
              <w:left w:val="nil"/>
              <w:bottom w:val="nil"/>
              <w:right w:val="nil"/>
            </w:tcBorders>
            <w:shd w:val="clear" w:color="auto" w:fill="auto"/>
            <w:noWrap/>
            <w:vAlign w:val="bottom"/>
            <w:hideMark/>
          </w:tcPr>
          <w:p w14:paraId="67790382" w14:textId="77777777" w:rsidR="005F5180" w:rsidRPr="005F5180" w:rsidRDefault="005F5180" w:rsidP="005F5180">
            <w:pPr>
              <w:jc w:val="right"/>
              <w:rPr>
                <w:rFonts w:ascii="Arial" w:hAnsi="Arial" w:cs="Arial"/>
                <w:szCs w:val="20"/>
              </w:rPr>
            </w:pPr>
          </w:p>
        </w:tc>
        <w:tc>
          <w:tcPr>
            <w:tcW w:w="1894" w:type="dxa"/>
            <w:tcBorders>
              <w:top w:val="nil"/>
              <w:left w:val="nil"/>
              <w:bottom w:val="nil"/>
              <w:right w:val="nil"/>
            </w:tcBorders>
            <w:shd w:val="clear" w:color="auto" w:fill="auto"/>
            <w:noWrap/>
            <w:vAlign w:val="bottom"/>
            <w:hideMark/>
          </w:tcPr>
          <w:p w14:paraId="17B476AC" w14:textId="77777777" w:rsidR="005F5180" w:rsidRPr="005F5180" w:rsidRDefault="005F5180" w:rsidP="005F5180">
            <w:pPr>
              <w:rPr>
                <w:rFonts w:ascii="Arial" w:hAnsi="Arial" w:cs="Arial"/>
                <w:szCs w:val="20"/>
              </w:rPr>
            </w:pPr>
          </w:p>
        </w:tc>
        <w:tc>
          <w:tcPr>
            <w:tcW w:w="1217" w:type="dxa"/>
            <w:tcBorders>
              <w:top w:val="nil"/>
              <w:left w:val="nil"/>
              <w:bottom w:val="nil"/>
              <w:right w:val="nil"/>
            </w:tcBorders>
            <w:shd w:val="clear" w:color="auto" w:fill="auto"/>
            <w:noWrap/>
            <w:vAlign w:val="bottom"/>
            <w:hideMark/>
          </w:tcPr>
          <w:p w14:paraId="0139757C" w14:textId="77777777" w:rsidR="005F5180" w:rsidRPr="005F5180" w:rsidRDefault="005F5180" w:rsidP="005F5180">
            <w:pPr>
              <w:rPr>
                <w:rFonts w:ascii="Arial" w:hAnsi="Arial" w:cs="Arial"/>
                <w:szCs w:val="20"/>
              </w:rPr>
            </w:pPr>
          </w:p>
        </w:tc>
        <w:tc>
          <w:tcPr>
            <w:tcW w:w="1600" w:type="dxa"/>
            <w:tcBorders>
              <w:top w:val="nil"/>
              <w:left w:val="nil"/>
              <w:bottom w:val="nil"/>
              <w:right w:val="nil"/>
            </w:tcBorders>
            <w:shd w:val="clear" w:color="auto" w:fill="auto"/>
            <w:noWrap/>
            <w:vAlign w:val="bottom"/>
            <w:hideMark/>
          </w:tcPr>
          <w:p w14:paraId="145CD716" w14:textId="77777777" w:rsidR="005F5180" w:rsidRPr="005F5180" w:rsidRDefault="005F5180" w:rsidP="005F5180">
            <w:pPr>
              <w:rPr>
                <w:rFonts w:ascii="Arial" w:hAnsi="Arial" w:cs="Arial"/>
                <w:szCs w:val="20"/>
              </w:rPr>
            </w:pPr>
          </w:p>
        </w:tc>
      </w:tr>
    </w:tbl>
    <w:p w14:paraId="42D1403E" w14:textId="77777777" w:rsidR="00F66F61" w:rsidRPr="00757903" w:rsidRDefault="00F66F61" w:rsidP="005F5180">
      <w:pPr>
        <w:pStyle w:val="ListParagraph"/>
        <w:ind w:left="0"/>
        <w:rPr>
          <w:rFonts w:ascii="Arial" w:hAnsi="Arial" w:cs="Arial"/>
          <w:b/>
          <w:szCs w:val="20"/>
        </w:rPr>
      </w:pPr>
    </w:p>
    <w:p w14:paraId="709A700C" w14:textId="28F58BF3" w:rsidR="00F66F61" w:rsidRPr="00757903" w:rsidRDefault="005F5180" w:rsidP="00CC11DF">
      <w:pPr>
        <w:numPr>
          <w:ilvl w:val="0"/>
          <w:numId w:val="1"/>
        </w:numPr>
        <w:tabs>
          <w:tab w:val="clear" w:pos="1440"/>
          <w:tab w:val="num" w:pos="540"/>
        </w:tabs>
        <w:ind w:left="540" w:hanging="540"/>
        <w:rPr>
          <w:rFonts w:ascii="Arial" w:hAnsi="Arial" w:cs="Arial"/>
          <w:b/>
          <w:szCs w:val="20"/>
        </w:rPr>
      </w:pPr>
      <w:r w:rsidRPr="00757903">
        <w:rPr>
          <w:rFonts w:ascii="Arial" w:hAnsi="Arial" w:cs="Arial"/>
          <w:b/>
          <w:szCs w:val="20"/>
        </w:rPr>
        <w:br w:type="page"/>
      </w:r>
      <w:r w:rsidR="00F66F61" w:rsidRPr="00757903">
        <w:rPr>
          <w:rFonts w:ascii="Arial" w:hAnsi="Arial" w:cs="Arial"/>
          <w:b/>
          <w:szCs w:val="20"/>
        </w:rPr>
        <w:lastRenderedPageBreak/>
        <w:t>Yaxley Town Estates Fund Report &amp; Accounts: Cllr Moore.</w:t>
      </w:r>
    </w:p>
    <w:p w14:paraId="0544BE83" w14:textId="4C0508C3" w:rsidR="00757903" w:rsidRPr="00757903" w:rsidRDefault="00757903" w:rsidP="00757903">
      <w:pPr>
        <w:rPr>
          <w:rFonts w:ascii="Arial" w:hAnsi="Arial" w:cs="Arial"/>
          <w:szCs w:val="20"/>
        </w:rPr>
      </w:pPr>
      <w:r w:rsidRPr="00757903">
        <w:rPr>
          <w:rFonts w:ascii="Arial" w:hAnsi="Arial" w:cs="Arial"/>
          <w:szCs w:val="20"/>
        </w:rPr>
        <w:t xml:space="preserve">The Yaxley Town Estate Charities were set up in 1926 for the poor, sick and school leavers. They are no longer registered charities and are combined into Yaxley Town Estate Fund. The fund is administered by six trusties three from the parish council and three </w:t>
      </w:r>
      <w:r w:rsidR="007B5CE4" w:rsidRPr="00757903">
        <w:rPr>
          <w:rFonts w:ascii="Arial" w:hAnsi="Arial" w:cs="Arial"/>
          <w:szCs w:val="20"/>
        </w:rPr>
        <w:t>co-opted</w:t>
      </w:r>
      <w:r w:rsidRPr="00757903">
        <w:rPr>
          <w:rFonts w:ascii="Arial" w:hAnsi="Arial" w:cs="Arial"/>
          <w:szCs w:val="20"/>
        </w:rPr>
        <w:t xml:space="preserve"> from the parishioners. The trustees every December administer the fund. The main aim of this fund is to give to pensioners living on </w:t>
      </w:r>
      <w:r w:rsidR="007B5CE4" w:rsidRPr="00757903">
        <w:rPr>
          <w:rFonts w:ascii="Arial" w:hAnsi="Arial" w:cs="Arial"/>
          <w:szCs w:val="20"/>
        </w:rPr>
        <w:t>their own</w:t>
      </w:r>
      <w:r w:rsidRPr="00757903">
        <w:rPr>
          <w:rFonts w:ascii="Arial" w:hAnsi="Arial" w:cs="Arial"/>
          <w:szCs w:val="20"/>
        </w:rPr>
        <w:t>, the sick and the bereaved, who have lived in the village for over five years. The fund is held in a savings account. The interest on this is used to buy gifts for the chosen recipients each year. The trustees held to a meeting on November 28th 2018 and decided to give flowers to six parishioners in ill health or who had been bereaved .</w:t>
      </w:r>
    </w:p>
    <w:p w14:paraId="394D5BE4" w14:textId="77777777" w:rsidR="00757903" w:rsidRPr="00757903" w:rsidRDefault="00757903" w:rsidP="00757903">
      <w:pPr>
        <w:rPr>
          <w:rFonts w:ascii="Arial" w:hAnsi="Arial" w:cs="Arial"/>
          <w:szCs w:val="20"/>
        </w:rPr>
      </w:pPr>
    </w:p>
    <w:p w14:paraId="0BCF7F97" w14:textId="77777777" w:rsidR="00757903" w:rsidRPr="00757903" w:rsidRDefault="00757903" w:rsidP="007B5CE4">
      <w:pPr>
        <w:tabs>
          <w:tab w:val="left" w:pos="960"/>
        </w:tabs>
        <w:rPr>
          <w:rFonts w:ascii="Arial" w:hAnsi="Arial" w:cs="Arial"/>
          <w:szCs w:val="20"/>
        </w:rPr>
      </w:pPr>
      <w:r w:rsidRPr="00757903">
        <w:rPr>
          <w:rFonts w:ascii="Arial" w:hAnsi="Arial" w:cs="Arial"/>
          <w:b/>
          <w:szCs w:val="20"/>
        </w:rPr>
        <w:t>SUMMARY          OF           FINANCE</w:t>
      </w:r>
    </w:p>
    <w:p w14:paraId="48FEB97E" w14:textId="1040F160" w:rsidR="007B5CE4" w:rsidRDefault="00757903" w:rsidP="00757903">
      <w:pPr>
        <w:rPr>
          <w:rFonts w:ascii="Arial" w:hAnsi="Arial" w:cs="Arial"/>
          <w:szCs w:val="20"/>
        </w:rPr>
      </w:pPr>
      <w:r w:rsidRPr="00757903">
        <w:rPr>
          <w:rFonts w:ascii="Arial" w:hAnsi="Arial" w:cs="Arial"/>
          <w:b/>
          <w:szCs w:val="20"/>
        </w:rPr>
        <w:t>INCOME</w:t>
      </w:r>
      <w:r>
        <w:rPr>
          <w:rFonts w:ascii="Arial" w:hAnsi="Arial" w:cs="Arial"/>
          <w:b/>
          <w:szCs w:val="20"/>
        </w:rPr>
        <w:t>:</w:t>
      </w:r>
      <w:r w:rsidRPr="00757903">
        <w:rPr>
          <w:rFonts w:ascii="Arial" w:hAnsi="Arial" w:cs="Arial"/>
          <w:szCs w:val="20"/>
        </w:rPr>
        <w:t xml:space="preserve"> </w:t>
      </w:r>
      <w:r w:rsidRPr="00757903">
        <w:rPr>
          <w:rFonts w:ascii="Arial" w:hAnsi="Arial" w:cs="Arial"/>
          <w:b/>
          <w:bCs/>
          <w:szCs w:val="20"/>
        </w:rPr>
        <w:t>£3.16</w:t>
      </w:r>
      <w:r w:rsidR="007B5CE4">
        <w:rPr>
          <w:rFonts w:ascii="Arial" w:hAnsi="Arial" w:cs="Arial"/>
          <w:szCs w:val="20"/>
        </w:rPr>
        <w:t xml:space="preserve"> </w:t>
      </w:r>
    </w:p>
    <w:p w14:paraId="2994AB34" w14:textId="2C29D061" w:rsidR="00757903" w:rsidRPr="00757903" w:rsidRDefault="00757903" w:rsidP="007B5CE4">
      <w:pPr>
        <w:rPr>
          <w:rFonts w:ascii="Arial" w:hAnsi="Arial" w:cs="Arial"/>
          <w:szCs w:val="20"/>
        </w:rPr>
      </w:pPr>
      <w:r w:rsidRPr="00757903">
        <w:rPr>
          <w:rFonts w:ascii="Arial" w:hAnsi="Arial" w:cs="Arial"/>
          <w:b/>
          <w:szCs w:val="20"/>
        </w:rPr>
        <w:t>PAYMEN</w:t>
      </w:r>
      <w:r w:rsidR="007B5CE4">
        <w:rPr>
          <w:rFonts w:ascii="Arial" w:hAnsi="Arial" w:cs="Arial"/>
          <w:b/>
          <w:szCs w:val="20"/>
        </w:rPr>
        <w:t xml:space="preserve">TS: </w:t>
      </w:r>
      <w:r w:rsidRPr="00757903">
        <w:rPr>
          <w:rFonts w:ascii="Arial" w:hAnsi="Arial" w:cs="Arial"/>
          <w:b/>
          <w:bCs/>
          <w:szCs w:val="20"/>
        </w:rPr>
        <w:t>£60.00</w:t>
      </w:r>
    </w:p>
    <w:p w14:paraId="6FC98148" w14:textId="77777777" w:rsidR="00F66F61" w:rsidRPr="00757903" w:rsidRDefault="00F66F61" w:rsidP="00CC11DF">
      <w:pPr>
        <w:ind w:left="540"/>
        <w:rPr>
          <w:rFonts w:ascii="Arial" w:hAnsi="Arial" w:cs="Arial"/>
          <w:szCs w:val="20"/>
        </w:rPr>
      </w:pPr>
    </w:p>
    <w:p w14:paraId="207189FD" w14:textId="5E8E6840" w:rsidR="00F66F61" w:rsidRPr="00757903" w:rsidRDefault="00F66F61" w:rsidP="00CC11DF">
      <w:pPr>
        <w:numPr>
          <w:ilvl w:val="0"/>
          <w:numId w:val="1"/>
        </w:numPr>
        <w:tabs>
          <w:tab w:val="clear" w:pos="1440"/>
          <w:tab w:val="num" w:pos="540"/>
        </w:tabs>
        <w:ind w:left="540" w:hanging="540"/>
        <w:rPr>
          <w:rFonts w:ascii="Arial" w:hAnsi="Arial" w:cs="Arial"/>
          <w:b/>
          <w:szCs w:val="20"/>
        </w:rPr>
      </w:pPr>
      <w:r w:rsidRPr="00757903">
        <w:rPr>
          <w:rFonts w:ascii="Arial" w:hAnsi="Arial" w:cs="Arial"/>
          <w:b/>
          <w:szCs w:val="20"/>
        </w:rPr>
        <w:t xml:space="preserve">Yaxley Community Centre Committee Report &amp; Accounts: </w:t>
      </w:r>
      <w:r w:rsidR="00C4508F" w:rsidRPr="00757903">
        <w:rPr>
          <w:rFonts w:ascii="Arial" w:hAnsi="Arial" w:cs="Arial"/>
          <w:b/>
          <w:szCs w:val="20"/>
        </w:rPr>
        <w:t xml:space="preserve">Mrs </w:t>
      </w:r>
      <w:r w:rsidR="00E04AA9" w:rsidRPr="00757903">
        <w:rPr>
          <w:rFonts w:ascii="Arial" w:hAnsi="Arial" w:cs="Arial"/>
          <w:b/>
          <w:szCs w:val="20"/>
        </w:rPr>
        <w:t>Tess Thomas and</w:t>
      </w:r>
      <w:r w:rsidR="00E66B96" w:rsidRPr="00757903">
        <w:rPr>
          <w:rFonts w:ascii="Arial" w:hAnsi="Arial" w:cs="Arial"/>
          <w:b/>
          <w:szCs w:val="20"/>
        </w:rPr>
        <w:t xml:space="preserve"> Mrs</w:t>
      </w:r>
      <w:r w:rsidR="00E04AA9" w:rsidRPr="00757903">
        <w:rPr>
          <w:rFonts w:ascii="Arial" w:hAnsi="Arial" w:cs="Arial"/>
          <w:b/>
          <w:szCs w:val="20"/>
        </w:rPr>
        <w:t xml:space="preserve"> </w:t>
      </w:r>
      <w:r w:rsidR="005845CD" w:rsidRPr="00757903">
        <w:rPr>
          <w:rFonts w:ascii="Arial" w:hAnsi="Arial" w:cs="Arial"/>
          <w:b/>
          <w:szCs w:val="20"/>
        </w:rPr>
        <w:t>Jude Hunt</w:t>
      </w:r>
      <w:r w:rsidR="00E04AA9" w:rsidRPr="00757903">
        <w:rPr>
          <w:rFonts w:ascii="Arial" w:hAnsi="Arial" w:cs="Arial"/>
          <w:b/>
          <w:szCs w:val="20"/>
        </w:rPr>
        <w:t>.</w:t>
      </w:r>
    </w:p>
    <w:p w14:paraId="3DB02959" w14:textId="6C3935BC" w:rsidR="00757903" w:rsidRPr="00757903" w:rsidRDefault="00757903" w:rsidP="007B5CE4">
      <w:pPr>
        <w:numPr>
          <w:ilvl w:val="0"/>
          <w:numId w:val="3"/>
        </w:numPr>
        <w:rPr>
          <w:rFonts w:ascii="Arial" w:hAnsi="Arial" w:cs="Arial"/>
          <w:szCs w:val="20"/>
        </w:rPr>
      </w:pPr>
      <w:r w:rsidRPr="00757903">
        <w:rPr>
          <w:rFonts w:ascii="Arial" w:hAnsi="Arial" w:cs="Arial"/>
          <w:b/>
          <w:szCs w:val="20"/>
        </w:rPr>
        <w:t xml:space="preserve">Financial report as at </w:t>
      </w:r>
      <w:r w:rsidRPr="00757903">
        <w:rPr>
          <w:rFonts w:ascii="Arial" w:hAnsi="Arial" w:cs="Arial"/>
          <w:szCs w:val="20"/>
        </w:rPr>
        <w:t>: 30 April 2019</w:t>
      </w:r>
    </w:p>
    <w:p w14:paraId="2A2F0750" w14:textId="77777777" w:rsidR="00757903" w:rsidRPr="00757903" w:rsidRDefault="00757903" w:rsidP="00757903">
      <w:pPr>
        <w:ind w:left="360"/>
        <w:rPr>
          <w:rFonts w:ascii="Arial" w:hAnsi="Arial" w:cs="Arial"/>
          <w:szCs w:val="20"/>
        </w:rPr>
      </w:pPr>
      <w:r w:rsidRPr="00757903">
        <w:rPr>
          <w:rFonts w:ascii="Arial" w:hAnsi="Arial" w:cs="Arial"/>
          <w:szCs w:val="20"/>
        </w:rPr>
        <w:tab/>
        <w:t>Current Account:       £1462.72</w:t>
      </w:r>
    </w:p>
    <w:p w14:paraId="69384294" w14:textId="77777777" w:rsidR="00757903" w:rsidRPr="00757903" w:rsidRDefault="00757903" w:rsidP="00757903">
      <w:pPr>
        <w:ind w:left="360"/>
        <w:rPr>
          <w:rFonts w:ascii="Arial" w:hAnsi="Arial" w:cs="Arial"/>
          <w:szCs w:val="20"/>
        </w:rPr>
      </w:pPr>
      <w:r w:rsidRPr="00757903">
        <w:rPr>
          <w:rFonts w:ascii="Arial" w:hAnsi="Arial" w:cs="Arial"/>
          <w:szCs w:val="20"/>
        </w:rPr>
        <w:tab/>
        <w:t>Business Account:    £7856.27</w:t>
      </w:r>
    </w:p>
    <w:p w14:paraId="2E5F22A6" w14:textId="77777777" w:rsidR="00757903" w:rsidRPr="00757903" w:rsidRDefault="00757903" w:rsidP="00757903">
      <w:pPr>
        <w:ind w:left="360"/>
        <w:rPr>
          <w:rFonts w:ascii="Arial" w:hAnsi="Arial" w:cs="Arial"/>
          <w:szCs w:val="20"/>
        </w:rPr>
      </w:pPr>
      <w:r w:rsidRPr="00757903">
        <w:rPr>
          <w:rFonts w:ascii="Arial" w:hAnsi="Arial" w:cs="Arial"/>
          <w:szCs w:val="20"/>
        </w:rPr>
        <w:tab/>
        <w:t>Cash:                        £76.37</w:t>
      </w:r>
    </w:p>
    <w:p w14:paraId="12C10FF3" w14:textId="77777777" w:rsidR="00757903" w:rsidRPr="00757903" w:rsidRDefault="00757903" w:rsidP="00757903">
      <w:pPr>
        <w:ind w:left="360"/>
        <w:rPr>
          <w:rFonts w:ascii="Arial" w:hAnsi="Arial" w:cs="Arial"/>
          <w:szCs w:val="20"/>
        </w:rPr>
      </w:pPr>
    </w:p>
    <w:p w14:paraId="138DA85C" w14:textId="77777777" w:rsidR="00757903" w:rsidRPr="00757903" w:rsidRDefault="00757903" w:rsidP="00757903">
      <w:pPr>
        <w:ind w:left="360"/>
        <w:rPr>
          <w:rFonts w:ascii="Arial" w:hAnsi="Arial" w:cs="Arial"/>
          <w:b/>
          <w:szCs w:val="20"/>
        </w:rPr>
      </w:pPr>
      <w:r w:rsidRPr="00757903">
        <w:rPr>
          <w:rFonts w:ascii="Arial" w:hAnsi="Arial" w:cs="Arial"/>
          <w:szCs w:val="20"/>
        </w:rPr>
        <w:t>2.</w:t>
      </w:r>
      <w:r w:rsidRPr="00757903">
        <w:rPr>
          <w:rFonts w:ascii="Arial" w:hAnsi="Arial" w:cs="Arial"/>
          <w:szCs w:val="20"/>
        </w:rPr>
        <w:tab/>
      </w:r>
      <w:r w:rsidRPr="00757903">
        <w:rPr>
          <w:rFonts w:ascii="Arial" w:hAnsi="Arial" w:cs="Arial"/>
          <w:b/>
          <w:szCs w:val="20"/>
        </w:rPr>
        <w:t>Expenditure:</w:t>
      </w:r>
    </w:p>
    <w:p w14:paraId="3C80850C" w14:textId="77777777" w:rsidR="00757903" w:rsidRPr="00757903" w:rsidRDefault="00757903" w:rsidP="00757903">
      <w:pPr>
        <w:ind w:left="360"/>
        <w:rPr>
          <w:rFonts w:ascii="Arial" w:hAnsi="Arial" w:cs="Arial"/>
          <w:szCs w:val="20"/>
        </w:rPr>
      </w:pPr>
      <w:r w:rsidRPr="00757903">
        <w:rPr>
          <w:rFonts w:ascii="Arial" w:hAnsi="Arial" w:cs="Arial"/>
          <w:szCs w:val="20"/>
        </w:rPr>
        <w:t xml:space="preserve">We have purchased and installed a new replacement cooker in the kitchen at a cost of £349.00.  </w:t>
      </w:r>
    </w:p>
    <w:p w14:paraId="297CFCF8" w14:textId="77777777" w:rsidR="00757903" w:rsidRPr="00757903" w:rsidRDefault="00757903" w:rsidP="00757903">
      <w:pPr>
        <w:ind w:left="360"/>
        <w:rPr>
          <w:rFonts w:ascii="Arial" w:hAnsi="Arial" w:cs="Arial"/>
          <w:szCs w:val="20"/>
        </w:rPr>
      </w:pPr>
      <w:r w:rsidRPr="00757903">
        <w:rPr>
          <w:rFonts w:ascii="Arial" w:hAnsi="Arial" w:cs="Arial"/>
          <w:szCs w:val="20"/>
        </w:rPr>
        <w:t>We had to replace the entrance door as a matter of urgency at a cost of £1410.00</w:t>
      </w:r>
    </w:p>
    <w:p w14:paraId="3B01873E" w14:textId="77777777" w:rsidR="00757903" w:rsidRPr="00757903" w:rsidRDefault="00757903" w:rsidP="00757903">
      <w:pPr>
        <w:ind w:left="360"/>
        <w:rPr>
          <w:rFonts w:ascii="Arial" w:hAnsi="Arial" w:cs="Arial"/>
          <w:szCs w:val="20"/>
        </w:rPr>
      </w:pPr>
      <w:r w:rsidRPr="00757903">
        <w:rPr>
          <w:rFonts w:ascii="Arial" w:hAnsi="Arial" w:cs="Arial"/>
          <w:szCs w:val="20"/>
        </w:rPr>
        <w:t>We purchased a PA system for the hall at a cost of £325.00 which has been hugely successful at our Quiz nights and hopefully the Summer Fete.</w:t>
      </w:r>
    </w:p>
    <w:p w14:paraId="44AE247F" w14:textId="17E54C27" w:rsidR="00757903" w:rsidRPr="00757903" w:rsidRDefault="00757903" w:rsidP="00757903">
      <w:pPr>
        <w:ind w:left="360"/>
        <w:rPr>
          <w:rFonts w:ascii="Arial" w:hAnsi="Arial" w:cs="Arial"/>
          <w:szCs w:val="20"/>
        </w:rPr>
      </w:pPr>
      <w:r w:rsidRPr="00757903">
        <w:rPr>
          <w:rFonts w:ascii="Arial" w:hAnsi="Arial" w:cs="Arial"/>
          <w:szCs w:val="20"/>
        </w:rPr>
        <w:t xml:space="preserve">We have contracted with Ian Hubbard, electrician to remove all the old wiring on the ceiling of the hall prior to issuing an Electrical Survey Report - work in progress with an estimated cost of £1,020 plus </w:t>
      </w:r>
      <w:r w:rsidR="007B5CE4" w:rsidRPr="00757903">
        <w:rPr>
          <w:rFonts w:ascii="Arial" w:hAnsi="Arial" w:cs="Arial"/>
          <w:szCs w:val="20"/>
        </w:rPr>
        <w:t>vat.</w:t>
      </w:r>
      <w:r w:rsidRPr="00757903">
        <w:rPr>
          <w:rFonts w:ascii="Arial" w:hAnsi="Arial" w:cs="Arial"/>
          <w:szCs w:val="20"/>
        </w:rPr>
        <w:t xml:space="preserve">  Please convey our thanks to Cllr Fisher who advised us that this report was necessary.</w:t>
      </w:r>
    </w:p>
    <w:p w14:paraId="67BB0735" w14:textId="77777777" w:rsidR="00757903" w:rsidRPr="00757903" w:rsidRDefault="00757903" w:rsidP="00757903">
      <w:pPr>
        <w:ind w:left="360"/>
        <w:rPr>
          <w:rFonts w:ascii="Arial" w:hAnsi="Arial" w:cs="Arial"/>
          <w:b/>
          <w:szCs w:val="20"/>
        </w:rPr>
      </w:pPr>
      <w:r w:rsidRPr="00757903">
        <w:rPr>
          <w:rFonts w:ascii="Arial" w:hAnsi="Arial" w:cs="Arial"/>
          <w:szCs w:val="20"/>
        </w:rPr>
        <w:t>3.</w:t>
      </w:r>
      <w:r w:rsidRPr="00757903">
        <w:rPr>
          <w:rFonts w:ascii="Arial" w:hAnsi="Arial" w:cs="Arial"/>
          <w:szCs w:val="20"/>
        </w:rPr>
        <w:tab/>
      </w:r>
      <w:r w:rsidRPr="00757903">
        <w:rPr>
          <w:rFonts w:ascii="Arial" w:hAnsi="Arial" w:cs="Arial"/>
          <w:b/>
          <w:szCs w:val="20"/>
        </w:rPr>
        <w:t>Replacement heaters and Fire Doors:</w:t>
      </w:r>
    </w:p>
    <w:p w14:paraId="0D106BC0" w14:textId="77777777" w:rsidR="00757903" w:rsidRPr="00757903" w:rsidRDefault="00757903" w:rsidP="00757903">
      <w:pPr>
        <w:ind w:left="360"/>
        <w:rPr>
          <w:rFonts w:ascii="Arial" w:hAnsi="Arial" w:cs="Arial"/>
          <w:szCs w:val="20"/>
        </w:rPr>
      </w:pPr>
      <w:r w:rsidRPr="00757903">
        <w:rPr>
          <w:rFonts w:ascii="Arial" w:hAnsi="Arial" w:cs="Arial"/>
          <w:szCs w:val="20"/>
        </w:rPr>
        <w:t>A working group has been set up to carry this project forward with the assistance of the Parish Council.  Progress was slow as finding companies to quote for the work has been problematic.  We have now received two quotes for supplying and installing the heaters and one quote for supplying the heaters only. We have also received three quotes to replace the fire doors.</w:t>
      </w:r>
    </w:p>
    <w:p w14:paraId="4A026304" w14:textId="77777777" w:rsidR="00757903" w:rsidRPr="00757903" w:rsidRDefault="00757903" w:rsidP="00757903">
      <w:pPr>
        <w:ind w:left="360"/>
        <w:rPr>
          <w:rFonts w:ascii="Arial" w:hAnsi="Arial" w:cs="Arial"/>
          <w:szCs w:val="20"/>
        </w:rPr>
      </w:pPr>
      <w:r w:rsidRPr="00757903">
        <w:rPr>
          <w:rFonts w:ascii="Arial" w:hAnsi="Arial" w:cs="Arial"/>
          <w:szCs w:val="20"/>
        </w:rPr>
        <w:t>The quotes are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57903" w:rsidRPr="007B5CE4" w14:paraId="29B034AC" w14:textId="77777777" w:rsidTr="007B5CE4">
        <w:tc>
          <w:tcPr>
            <w:tcW w:w="9747" w:type="dxa"/>
            <w:shd w:val="clear" w:color="auto" w:fill="auto"/>
          </w:tcPr>
          <w:p w14:paraId="589D681E" w14:textId="77777777" w:rsidR="00757903" w:rsidRPr="007B5CE4" w:rsidRDefault="00757903" w:rsidP="007B5CE4">
            <w:pPr>
              <w:ind w:left="360"/>
              <w:rPr>
                <w:rFonts w:ascii="Arial" w:hAnsi="Arial" w:cs="Arial"/>
                <w:b/>
                <w:szCs w:val="20"/>
                <w:lang w:eastAsia="en-US"/>
              </w:rPr>
            </w:pPr>
            <w:r w:rsidRPr="007B5CE4">
              <w:rPr>
                <w:rFonts w:ascii="Arial" w:hAnsi="Arial" w:cs="Arial"/>
                <w:b/>
                <w:szCs w:val="20"/>
                <w:lang w:eastAsia="en-US"/>
              </w:rPr>
              <w:t>Replacement Heaters and upgrading Lighting in the hall:</w:t>
            </w:r>
          </w:p>
        </w:tc>
      </w:tr>
      <w:tr w:rsidR="00757903" w:rsidRPr="007B5CE4" w14:paraId="4C76D12F" w14:textId="77777777" w:rsidTr="007B5CE4">
        <w:tc>
          <w:tcPr>
            <w:tcW w:w="9747" w:type="dxa"/>
            <w:shd w:val="clear" w:color="auto" w:fill="auto"/>
          </w:tcPr>
          <w:p w14:paraId="67E161EE" w14:textId="77777777" w:rsidR="00757903" w:rsidRPr="007B5CE4" w:rsidRDefault="00757903" w:rsidP="007B5CE4">
            <w:pPr>
              <w:ind w:left="360"/>
              <w:rPr>
                <w:rFonts w:ascii="Arial" w:hAnsi="Arial" w:cs="Arial"/>
                <w:szCs w:val="20"/>
                <w:lang w:eastAsia="en-US"/>
              </w:rPr>
            </w:pPr>
            <w:r w:rsidRPr="007B5CE4">
              <w:rPr>
                <w:rFonts w:ascii="Arial" w:hAnsi="Arial" w:cs="Arial"/>
                <w:szCs w:val="20"/>
                <w:lang w:eastAsia="en-US"/>
              </w:rPr>
              <w:t xml:space="preserve">BNThermic (supply heaters only)                                                    -   £2,392 plus vat                        (plus cost of installation) </w:t>
            </w:r>
          </w:p>
        </w:tc>
      </w:tr>
      <w:tr w:rsidR="00757903" w:rsidRPr="007B5CE4" w14:paraId="452C9517" w14:textId="77777777" w:rsidTr="007B5CE4">
        <w:tc>
          <w:tcPr>
            <w:tcW w:w="9747" w:type="dxa"/>
            <w:shd w:val="clear" w:color="auto" w:fill="auto"/>
          </w:tcPr>
          <w:p w14:paraId="0543DD3B" w14:textId="5A7C72EE" w:rsidR="00757903" w:rsidRPr="007B5CE4" w:rsidRDefault="00757903" w:rsidP="007B5CE4">
            <w:pPr>
              <w:ind w:left="360"/>
              <w:rPr>
                <w:rFonts w:ascii="Arial" w:hAnsi="Arial" w:cs="Arial"/>
                <w:szCs w:val="20"/>
                <w:lang w:eastAsia="en-US"/>
              </w:rPr>
            </w:pPr>
          </w:p>
          <w:p w14:paraId="178ADC27" w14:textId="77777777" w:rsidR="00757903" w:rsidRPr="007B5CE4" w:rsidRDefault="00757903" w:rsidP="007B5CE4">
            <w:pPr>
              <w:ind w:left="360"/>
              <w:rPr>
                <w:rFonts w:ascii="Arial" w:hAnsi="Arial" w:cs="Arial"/>
                <w:szCs w:val="20"/>
                <w:lang w:eastAsia="en-US"/>
              </w:rPr>
            </w:pPr>
            <w:r w:rsidRPr="007B5CE4">
              <w:rPr>
                <w:rFonts w:ascii="Arial" w:hAnsi="Arial" w:cs="Arial"/>
                <w:szCs w:val="20"/>
                <w:lang w:eastAsia="en-US"/>
              </w:rPr>
              <w:t xml:space="preserve">Secelec Electrical Services Option 1                                               -   £8495 plus vat </w:t>
            </w:r>
          </w:p>
        </w:tc>
      </w:tr>
      <w:tr w:rsidR="00757903" w:rsidRPr="007B5CE4" w14:paraId="4146DD75" w14:textId="77777777" w:rsidTr="007B5CE4">
        <w:tc>
          <w:tcPr>
            <w:tcW w:w="9747" w:type="dxa"/>
            <w:shd w:val="clear" w:color="auto" w:fill="auto"/>
          </w:tcPr>
          <w:p w14:paraId="5A6073C9" w14:textId="77777777" w:rsidR="00757903" w:rsidRPr="007B5CE4" w:rsidRDefault="00757903" w:rsidP="007B5CE4">
            <w:pPr>
              <w:ind w:left="360"/>
              <w:rPr>
                <w:rFonts w:ascii="Arial" w:hAnsi="Arial" w:cs="Arial"/>
                <w:szCs w:val="20"/>
                <w:lang w:eastAsia="en-US"/>
              </w:rPr>
            </w:pPr>
            <w:r w:rsidRPr="007B5CE4">
              <w:rPr>
                <w:rFonts w:ascii="Arial" w:hAnsi="Arial" w:cs="Arial"/>
                <w:szCs w:val="20"/>
                <w:lang w:eastAsia="en-US"/>
              </w:rPr>
              <w:t xml:space="preserve">Secelec Electrical Services Option  2                                              -   £8,195 plus vat </w:t>
            </w:r>
          </w:p>
        </w:tc>
      </w:tr>
      <w:tr w:rsidR="00757903" w:rsidRPr="007B5CE4" w14:paraId="6B869AFD" w14:textId="77777777" w:rsidTr="007B5CE4">
        <w:tc>
          <w:tcPr>
            <w:tcW w:w="9747" w:type="dxa"/>
            <w:shd w:val="clear" w:color="auto" w:fill="auto"/>
          </w:tcPr>
          <w:p w14:paraId="56AA9982" w14:textId="77777777" w:rsidR="00757903" w:rsidRPr="007B5CE4" w:rsidRDefault="00757903" w:rsidP="007B5CE4">
            <w:pPr>
              <w:ind w:left="360"/>
              <w:rPr>
                <w:rFonts w:ascii="Arial" w:hAnsi="Arial" w:cs="Arial"/>
                <w:szCs w:val="20"/>
                <w:lang w:eastAsia="en-US"/>
              </w:rPr>
            </w:pPr>
          </w:p>
          <w:p w14:paraId="69CFFF6B" w14:textId="77777777" w:rsidR="00757903" w:rsidRPr="007B5CE4" w:rsidRDefault="00757903" w:rsidP="007B5CE4">
            <w:pPr>
              <w:ind w:left="360"/>
              <w:rPr>
                <w:rFonts w:ascii="Arial" w:hAnsi="Arial" w:cs="Arial"/>
                <w:szCs w:val="20"/>
                <w:lang w:eastAsia="en-US"/>
              </w:rPr>
            </w:pPr>
            <w:r w:rsidRPr="007B5CE4">
              <w:rPr>
                <w:rFonts w:ascii="Arial" w:hAnsi="Arial" w:cs="Arial"/>
                <w:szCs w:val="20"/>
                <w:lang w:eastAsia="en-US"/>
              </w:rPr>
              <w:t>Ian Hubbard Electrical (supply and install heaters incl materials)   -   £4,320 plus vat</w:t>
            </w:r>
          </w:p>
        </w:tc>
      </w:tr>
      <w:tr w:rsidR="00757903" w:rsidRPr="007B5CE4" w14:paraId="3A125FDF" w14:textId="77777777" w:rsidTr="007B5CE4">
        <w:tc>
          <w:tcPr>
            <w:tcW w:w="9747" w:type="dxa"/>
            <w:shd w:val="clear" w:color="auto" w:fill="auto"/>
          </w:tcPr>
          <w:p w14:paraId="25F4C410" w14:textId="77777777" w:rsidR="00757903" w:rsidRPr="007B5CE4" w:rsidRDefault="00757903" w:rsidP="007B5CE4">
            <w:pPr>
              <w:ind w:left="360"/>
              <w:rPr>
                <w:rFonts w:ascii="Arial" w:hAnsi="Arial" w:cs="Arial"/>
                <w:szCs w:val="20"/>
                <w:lang w:eastAsia="en-US"/>
              </w:rPr>
            </w:pPr>
            <w:r w:rsidRPr="007B5CE4">
              <w:rPr>
                <w:rFonts w:ascii="Arial" w:hAnsi="Arial" w:cs="Arial"/>
                <w:szCs w:val="20"/>
                <w:lang w:eastAsia="en-US"/>
              </w:rPr>
              <w:t xml:space="preserve">Ian Hubbard Electrical (To upgrade internal lighting)                      -   £840 plus vat          </w:t>
            </w:r>
          </w:p>
        </w:tc>
      </w:tr>
    </w:tbl>
    <w:p w14:paraId="6DF4C17B" w14:textId="77777777" w:rsidR="00757903" w:rsidRPr="00757903" w:rsidRDefault="00757903" w:rsidP="00757903">
      <w:pPr>
        <w:ind w:left="360"/>
        <w:rPr>
          <w:rFonts w:ascii="Arial" w:hAnsi="Arial" w:cs="Arial"/>
          <w:szCs w:val="20"/>
        </w:rPr>
      </w:pPr>
      <w:r w:rsidRPr="00757903">
        <w:rPr>
          <w:rFonts w:ascii="Arial" w:hAnsi="Arial" w:cs="Arial"/>
          <w:szCs w:val="20"/>
        </w:rPr>
        <w:t xml:space="preserve"> </w:t>
      </w:r>
      <w:bookmarkStart w:id="2" w:name="_MON_1618244561"/>
      <w:bookmarkEnd w:id="2"/>
      <w:r w:rsidRPr="00757903">
        <w:rPr>
          <w:rFonts w:ascii="Arial" w:hAnsi="Arial" w:cs="Arial"/>
          <w:szCs w:val="20"/>
        </w:rPr>
        <w:object w:dxaOrig="10888" w:dyaOrig="1486" w14:anchorId="38BCC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74.25pt" o:ole="">
            <v:imagedata r:id="rId10" o:title=""/>
          </v:shape>
          <o:OLEObject Type="Embed" ProgID="Excel.Sheet.12" ShapeID="_x0000_i1025" DrawAspect="Content" ObjectID="_1618841532" r:id="rId11"/>
        </w:object>
      </w:r>
    </w:p>
    <w:p w14:paraId="61AF72DC" w14:textId="77777777" w:rsidR="00757903" w:rsidRPr="00757903" w:rsidRDefault="00757903" w:rsidP="00757903">
      <w:pPr>
        <w:ind w:left="360"/>
        <w:rPr>
          <w:rFonts w:ascii="Arial" w:hAnsi="Arial" w:cs="Arial"/>
          <w:szCs w:val="20"/>
        </w:rPr>
      </w:pPr>
      <w:r w:rsidRPr="00757903">
        <w:rPr>
          <w:rFonts w:ascii="Arial" w:hAnsi="Arial" w:cs="Arial"/>
          <w:szCs w:val="20"/>
        </w:rPr>
        <w:t xml:space="preserve">The Working Group discussed all the quotes and decided with the agreement of the Management Committee, that the contract should be awarded to Ian Hubbard Electrical to replace the heaters and upgrade the internal lighting in the hall.  Ian Hubbard Electrical has been contracted to carry out the work, on the understanding that the work will be carried out only if funding is received from the Wind Turbine Fund.  </w:t>
      </w:r>
    </w:p>
    <w:p w14:paraId="22D64069" w14:textId="77777777" w:rsidR="00757903" w:rsidRPr="00757903" w:rsidRDefault="00757903" w:rsidP="00757903">
      <w:pPr>
        <w:ind w:left="360"/>
        <w:rPr>
          <w:rFonts w:ascii="Arial" w:hAnsi="Arial" w:cs="Arial"/>
          <w:szCs w:val="20"/>
        </w:rPr>
      </w:pPr>
      <w:r w:rsidRPr="00757903">
        <w:rPr>
          <w:rFonts w:ascii="Arial" w:hAnsi="Arial" w:cs="Arial"/>
          <w:szCs w:val="20"/>
        </w:rPr>
        <w:lastRenderedPageBreak/>
        <w:t>It was decided that Stratton Glass and Windows should be awarded the contract to replace the Fire Doors on the same understanding that work will be carried out only if funding is received from the Wind Turbine Fund.</w:t>
      </w:r>
    </w:p>
    <w:p w14:paraId="1071B17F" w14:textId="77777777" w:rsidR="00757903" w:rsidRPr="00757903" w:rsidRDefault="00757903" w:rsidP="00757903">
      <w:pPr>
        <w:ind w:left="360"/>
        <w:rPr>
          <w:rFonts w:ascii="Arial" w:hAnsi="Arial" w:cs="Arial"/>
          <w:szCs w:val="20"/>
        </w:rPr>
      </w:pPr>
      <w:r w:rsidRPr="00757903">
        <w:rPr>
          <w:rFonts w:ascii="Arial" w:hAnsi="Arial" w:cs="Arial"/>
          <w:szCs w:val="20"/>
        </w:rPr>
        <w:t xml:space="preserve"> The Chairman of the Parish Council has kindly agreed to forward the application for funding to Baber and Mid Suffolk District Council. </w:t>
      </w:r>
    </w:p>
    <w:p w14:paraId="74B31533" w14:textId="77777777" w:rsidR="00757903" w:rsidRPr="00757903" w:rsidRDefault="00757903" w:rsidP="00757903">
      <w:pPr>
        <w:ind w:left="360"/>
        <w:rPr>
          <w:rFonts w:ascii="Arial" w:hAnsi="Arial" w:cs="Arial"/>
          <w:szCs w:val="20"/>
        </w:rPr>
      </w:pPr>
      <w:r w:rsidRPr="00757903">
        <w:rPr>
          <w:rFonts w:ascii="Arial" w:hAnsi="Arial" w:cs="Arial"/>
          <w:szCs w:val="20"/>
        </w:rPr>
        <w:t>4.</w:t>
      </w:r>
      <w:r w:rsidRPr="00757903">
        <w:rPr>
          <w:rFonts w:ascii="Arial" w:hAnsi="Arial" w:cs="Arial"/>
          <w:szCs w:val="20"/>
        </w:rPr>
        <w:tab/>
        <w:t>Regular Bookings remain healthy and in addition and the following events are planned for 2019:</w:t>
      </w:r>
    </w:p>
    <w:p w14:paraId="15412AFC" w14:textId="77777777" w:rsidR="00757903" w:rsidRPr="00757903" w:rsidRDefault="00757903" w:rsidP="00757903">
      <w:pPr>
        <w:ind w:left="360"/>
        <w:rPr>
          <w:rFonts w:ascii="Arial" w:eastAsia="Calibri" w:hAnsi="Arial" w:cs="Arial"/>
          <w:szCs w:val="20"/>
        </w:rPr>
      </w:pPr>
      <w:r w:rsidRPr="00757903">
        <w:rPr>
          <w:rFonts w:ascii="Arial" w:eastAsia="Calibri" w:hAnsi="Arial" w:cs="Arial"/>
          <w:szCs w:val="20"/>
        </w:rPr>
        <w:t xml:space="preserve">Summer Fete  Sunday </w:t>
      </w:r>
      <w:r w:rsidRPr="00757903">
        <w:rPr>
          <w:rFonts w:ascii="Arial" w:eastAsia="Calibri" w:hAnsi="Arial" w:cs="Arial"/>
          <w:szCs w:val="20"/>
        </w:rPr>
        <w:tab/>
        <w:t>30th  June.</w:t>
      </w:r>
    </w:p>
    <w:p w14:paraId="001AB6EE" w14:textId="77777777" w:rsidR="00757903" w:rsidRPr="00757903" w:rsidRDefault="00757903" w:rsidP="00757903">
      <w:pPr>
        <w:ind w:left="360"/>
        <w:rPr>
          <w:rFonts w:ascii="Arial" w:eastAsia="Calibri" w:hAnsi="Arial" w:cs="Arial"/>
          <w:szCs w:val="20"/>
        </w:rPr>
      </w:pPr>
      <w:r w:rsidRPr="00757903">
        <w:rPr>
          <w:rFonts w:ascii="Arial" w:eastAsia="Calibri" w:hAnsi="Arial" w:cs="Arial"/>
          <w:szCs w:val="20"/>
        </w:rPr>
        <w:t xml:space="preserve"> Strawberry Tea               </w:t>
      </w:r>
      <w:r w:rsidRPr="00757903">
        <w:rPr>
          <w:rFonts w:ascii="Arial" w:eastAsia="Calibri" w:hAnsi="Arial" w:cs="Arial"/>
          <w:szCs w:val="20"/>
        </w:rPr>
        <w:tab/>
        <w:t xml:space="preserve"> 7th July   (VH will be used in the event of inclement weather)</w:t>
      </w:r>
    </w:p>
    <w:p w14:paraId="1BE8707A" w14:textId="77777777" w:rsidR="00757903" w:rsidRPr="00757903" w:rsidRDefault="00757903" w:rsidP="00757903">
      <w:pPr>
        <w:ind w:left="360"/>
        <w:rPr>
          <w:rFonts w:ascii="Arial" w:eastAsia="Calibri" w:hAnsi="Arial" w:cs="Arial"/>
          <w:szCs w:val="20"/>
        </w:rPr>
      </w:pPr>
      <w:r w:rsidRPr="00757903">
        <w:rPr>
          <w:rFonts w:ascii="Arial" w:eastAsia="Calibri" w:hAnsi="Arial" w:cs="Arial"/>
          <w:szCs w:val="20"/>
        </w:rPr>
        <w:t>Macmillan Coffee Morning  27  Sep (VH will be used in the event of inclement weather)</w:t>
      </w:r>
    </w:p>
    <w:p w14:paraId="3F2FABA6" w14:textId="77777777" w:rsidR="00757903" w:rsidRPr="00757903" w:rsidRDefault="00757903" w:rsidP="00757903">
      <w:pPr>
        <w:ind w:left="360"/>
        <w:rPr>
          <w:rFonts w:ascii="Arial" w:eastAsia="Calibri" w:hAnsi="Arial" w:cs="Arial"/>
          <w:szCs w:val="20"/>
        </w:rPr>
      </w:pPr>
      <w:r w:rsidRPr="00757903">
        <w:rPr>
          <w:rFonts w:ascii="Arial" w:eastAsia="Calibri" w:hAnsi="Arial" w:cs="Arial"/>
          <w:szCs w:val="20"/>
        </w:rPr>
        <w:t>Harvest Supper                        October (Date to be confirmed)</w:t>
      </w:r>
    </w:p>
    <w:p w14:paraId="22D8D16E" w14:textId="77777777" w:rsidR="00757903" w:rsidRPr="00757903" w:rsidRDefault="00757903" w:rsidP="00757903">
      <w:pPr>
        <w:ind w:left="360"/>
        <w:rPr>
          <w:rFonts w:ascii="Arial" w:eastAsia="Calibri" w:hAnsi="Arial" w:cs="Arial"/>
          <w:szCs w:val="20"/>
        </w:rPr>
      </w:pPr>
      <w:r w:rsidRPr="00757903">
        <w:rPr>
          <w:rFonts w:ascii="Arial" w:eastAsia="Calibri" w:hAnsi="Arial" w:cs="Arial"/>
          <w:szCs w:val="20"/>
        </w:rPr>
        <w:t xml:space="preserve"> Halloween Party                 26  October</w:t>
      </w:r>
    </w:p>
    <w:p w14:paraId="72E71F6E" w14:textId="77777777" w:rsidR="00757903" w:rsidRPr="00757903" w:rsidRDefault="00757903" w:rsidP="00757903">
      <w:pPr>
        <w:ind w:left="360"/>
        <w:rPr>
          <w:rFonts w:ascii="Arial" w:eastAsia="Calibri" w:hAnsi="Arial" w:cs="Arial"/>
          <w:szCs w:val="20"/>
        </w:rPr>
      </w:pPr>
      <w:r w:rsidRPr="00757903">
        <w:rPr>
          <w:rFonts w:ascii="Arial" w:eastAsia="Calibri" w:hAnsi="Arial" w:cs="Arial"/>
          <w:szCs w:val="20"/>
        </w:rPr>
        <w:t xml:space="preserve"> Quiz night                           Every three months</w:t>
      </w:r>
    </w:p>
    <w:p w14:paraId="27ADC130" w14:textId="77777777" w:rsidR="00757903" w:rsidRPr="00757903" w:rsidRDefault="00757903" w:rsidP="00757903">
      <w:pPr>
        <w:ind w:left="360"/>
        <w:rPr>
          <w:rFonts w:ascii="Arial" w:eastAsia="Calibri" w:hAnsi="Arial" w:cs="Arial"/>
          <w:szCs w:val="20"/>
        </w:rPr>
      </w:pPr>
      <w:r w:rsidRPr="00757903">
        <w:rPr>
          <w:rFonts w:ascii="Arial" w:eastAsia="Calibri" w:hAnsi="Arial" w:cs="Arial"/>
          <w:szCs w:val="20"/>
        </w:rPr>
        <w:t xml:space="preserve">  Soup Lunch                       November  (Date to be confirmed)                   </w:t>
      </w:r>
    </w:p>
    <w:p w14:paraId="4FD91C96" w14:textId="77777777" w:rsidR="00757903" w:rsidRPr="00757903" w:rsidRDefault="00757903" w:rsidP="00757903">
      <w:pPr>
        <w:ind w:left="360"/>
        <w:rPr>
          <w:rFonts w:ascii="Arial" w:eastAsia="Calibri" w:hAnsi="Arial" w:cs="Arial"/>
          <w:szCs w:val="20"/>
        </w:rPr>
      </w:pPr>
      <w:r w:rsidRPr="00757903">
        <w:rPr>
          <w:rFonts w:ascii="Arial" w:eastAsia="Calibri" w:hAnsi="Arial" w:cs="Arial"/>
          <w:szCs w:val="20"/>
        </w:rPr>
        <w:t xml:space="preserve">  Christmas  Bingo               7th December</w:t>
      </w:r>
    </w:p>
    <w:p w14:paraId="572A91A3" w14:textId="77777777" w:rsidR="00757903" w:rsidRPr="00757903" w:rsidRDefault="00757903" w:rsidP="00757903">
      <w:pPr>
        <w:ind w:left="360"/>
        <w:rPr>
          <w:rFonts w:ascii="Arial" w:eastAsia="Calibri" w:hAnsi="Arial" w:cs="Arial"/>
          <w:szCs w:val="20"/>
        </w:rPr>
      </w:pPr>
      <w:r w:rsidRPr="00757903">
        <w:rPr>
          <w:rFonts w:ascii="Arial" w:eastAsia="Calibri" w:hAnsi="Arial" w:cs="Arial"/>
          <w:szCs w:val="20"/>
        </w:rPr>
        <w:t>5.</w:t>
      </w:r>
      <w:r w:rsidRPr="00757903">
        <w:rPr>
          <w:rFonts w:ascii="Arial" w:eastAsia="Calibri" w:hAnsi="Arial" w:cs="Arial"/>
          <w:szCs w:val="20"/>
        </w:rPr>
        <w:tab/>
        <w:t xml:space="preserve">We have investigated methods of increasing security at the hall however the cost of installing a CCTV system will be in the region of £5,000.  We have no funds available for this at present.  We have also received a quote of £2,000 to supply and install x4 lockable car park posts with concrete bases along the side of the hall to prevent cars from driving onto the playing field.  Once again lack of funds is the problem however when the current project is completed this could be looked at again.  Any work of this kind would initially be discussed fully with the Parish Council to seek their agreement.      </w:t>
      </w:r>
    </w:p>
    <w:p w14:paraId="172210AE" w14:textId="77777777" w:rsidR="00757903" w:rsidRPr="00757903" w:rsidRDefault="00757903" w:rsidP="00757903">
      <w:pPr>
        <w:ind w:left="360"/>
        <w:rPr>
          <w:rFonts w:ascii="Arial" w:eastAsia="Calibri" w:hAnsi="Arial" w:cs="Arial"/>
          <w:szCs w:val="20"/>
        </w:rPr>
      </w:pPr>
      <w:r w:rsidRPr="00757903">
        <w:rPr>
          <w:rFonts w:ascii="Arial" w:eastAsia="Calibri" w:hAnsi="Arial" w:cs="Arial"/>
          <w:szCs w:val="20"/>
        </w:rPr>
        <w:t>6.</w:t>
      </w:r>
      <w:r w:rsidRPr="00757903">
        <w:rPr>
          <w:rFonts w:ascii="Arial" w:eastAsia="Calibri" w:hAnsi="Arial" w:cs="Arial"/>
          <w:szCs w:val="20"/>
        </w:rPr>
        <w:tab/>
        <w:t>Routine maintenance is ongoing.  We have had storage shelves installed in the Storeroom</w:t>
      </w:r>
    </w:p>
    <w:p w14:paraId="7A2F8419" w14:textId="04B3FBA0" w:rsidR="00757903" w:rsidRPr="00757903" w:rsidRDefault="00757903" w:rsidP="00757903">
      <w:pPr>
        <w:ind w:left="360"/>
        <w:rPr>
          <w:rFonts w:ascii="Arial" w:eastAsia="Calibri" w:hAnsi="Arial" w:cs="Arial"/>
          <w:szCs w:val="20"/>
        </w:rPr>
      </w:pPr>
      <w:r w:rsidRPr="00757903">
        <w:rPr>
          <w:rFonts w:ascii="Arial" w:eastAsia="Calibri" w:hAnsi="Arial" w:cs="Arial"/>
          <w:szCs w:val="20"/>
        </w:rPr>
        <w:t>7.</w:t>
      </w:r>
      <w:r w:rsidRPr="00757903">
        <w:rPr>
          <w:rFonts w:ascii="Arial" w:eastAsia="Calibri" w:hAnsi="Arial" w:cs="Arial"/>
          <w:szCs w:val="20"/>
        </w:rPr>
        <w:tab/>
        <w:t>We would like to thank the Parish Council for their contribution of £300 towards the cost of the new entrance door and for their continuing support of the Management Committee</w:t>
      </w:r>
      <w:r w:rsidRPr="00757903">
        <w:rPr>
          <w:rFonts w:ascii="Arial" w:eastAsia="Calibri" w:hAnsi="Arial" w:cs="Arial"/>
          <w:szCs w:val="20"/>
        </w:rPr>
        <w:t>.</w:t>
      </w:r>
    </w:p>
    <w:p w14:paraId="3EC778DD" w14:textId="77777777" w:rsidR="00F66F61" w:rsidRPr="00757903" w:rsidRDefault="00F66F61" w:rsidP="00CC11DF">
      <w:pPr>
        <w:pStyle w:val="ListParagraph"/>
        <w:rPr>
          <w:rFonts w:ascii="Arial" w:hAnsi="Arial" w:cs="Arial"/>
          <w:b/>
          <w:szCs w:val="20"/>
        </w:rPr>
      </w:pPr>
    </w:p>
    <w:p w14:paraId="6DF67C5C" w14:textId="77777777" w:rsidR="00F66F61" w:rsidRPr="00757903" w:rsidRDefault="00F66F61" w:rsidP="00CC11DF">
      <w:pPr>
        <w:numPr>
          <w:ilvl w:val="0"/>
          <w:numId w:val="1"/>
        </w:numPr>
        <w:tabs>
          <w:tab w:val="clear" w:pos="1440"/>
          <w:tab w:val="num" w:pos="540"/>
        </w:tabs>
        <w:ind w:left="540" w:hanging="540"/>
        <w:rPr>
          <w:rFonts w:ascii="Arial" w:hAnsi="Arial" w:cs="Arial"/>
          <w:b/>
          <w:szCs w:val="20"/>
        </w:rPr>
      </w:pPr>
      <w:r w:rsidRPr="00757903">
        <w:rPr>
          <w:rFonts w:ascii="Arial" w:hAnsi="Arial" w:cs="Arial"/>
          <w:b/>
          <w:szCs w:val="20"/>
        </w:rPr>
        <w:t>Reports from other local groups and organisations.</w:t>
      </w:r>
      <w:r w:rsidRPr="00757903">
        <w:rPr>
          <w:rFonts w:ascii="Arial" w:hAnsi="Arial" w:cs="Arial"/>
          <w:szCs w:val="20"/>
        </w:rPr>
        <w:t xml:space="preserve">  </w:t>
      </w:r>
    </w:p>
    <w:p w14:paraId="240DD939" w14:textId="250DBDCF" w:rsidR="00F66F61" w:rsidRPr="00757903" w:rsidRDefault="00F66F61" w:rsidP="00CC11DF">
      <w:pPr>
        <w:numPr>
          <w:ilvl w:val="1"/>
          <w:numId w:val="1"/>
        </w:numPr>
        <w:tabs>
          <w:tab w:val="clear" w:pos="2160"/>
          <w:tab w:val="num" w:pos="900"/>
        </w:tabs>
        <w:ind w:left="900"/>
        <w:rPr>
          <w:rFonts w:ascii="Arial" w:hAnsi="Arial" w:cs="Arial"/>
          <w:szCs w:val="20"/>
        </w:rPr>
      </w:pPr>
      <w:r w:rsidRPr="00757903">
        <w:rPr>
          <w:rFonts w:ascii="Arial" w:hAnsi="Arial" w:cs="Arial"/>
          <w:szCs w:val="20"/>
        </w:rPr>
        <w:t xml:space="preserve">Yaxley PCC – </w:t>
      </w:r>
      <w:r w:rsidR="00CF2F37" w:rsidRPr="00757903">
        <w:rPr>
          <w:rFonts w:ascii="Arial" w:hAnsi="Arial" w:cs="Arial"/>
          <w:szCs w:val="20"/>
        </w:rPr>
        <w:t>Mr I Luff</w:t>
      </w:r>
      <w:r w:rsidRPr="00757903">
        <w:rPr>
          <w:rFonts w:ascii="Arial" w:hAnsi="Arial" w:cs="Arial"/>
          <w:szCs w:val="20"/>
        </w:rPr>
        <w:t xml:space="preserve"> </w:t>
      </w:r>
    </w:p>
    <w:p w14:paraId="4DA9B651" w14:textId="77777777" w:rsidR="00757903" w:rsidRPr="00757903" w:rsidRDefault="00757903" w:rsidP="00757903">
      <w:pPr>
        <w:tabs>
          <w:tab w:val="num" w:pos="900"/>
        </w:tabs>
        <w:ind w:left="900"/>
        <w:rPr>
          <w:rFonts w:ascii="Arial" w:hAnsi="Arial" w:cs="Arial"/>
          <w:szCs w:val="20"/>
        </w:rPr>
      </w:pPr>
      <w:r w:rsidRPr="00757903">
        <w:rPr>
          <w:rFonts w:ascii="Arial" w:hAnsi="Arial" w:cs="Arial"/>
          <w:szCs w:val="20"/>
        </w:rPr>
        <w:t xml:space="preserve">The year saw positive developments in the life of the Parish despite the continuing financial strain and threat to the fabric of St Mary’s Church caused by the theft of lead from the south roof of the Church in November 2016 and by developing structural issues made more evident by the extremely hot summer and soil shrinkage. </w:t>
      </w:r>
    </w:p>
    <w:p w14:paraId="02C42097" w14:textId="77777777" w:rsidR="00757903" w:rsidRPr="00757903" w:rsidRDefault="00757903" w:rsidP="00757903">
      <w:pPr>
        <w:tabs>
          <w:tab w:val="num" w:pos="900"/>
        </w:tabs>
        <w:ind w:left="900"/>
        <w:rPr>
          <w:rFonts w:ascii="Arial" w:hAnsi="Arial" w:cs="Arial"/>
          <w:szCs w:val="20"/>
        </w:rPr>
      </w:pPr>
    </w:p>
    <w:p w14:paraId="3922E832" w14:textId="77777777" w:rsidR="00757903" w:rsidRPr="00757903" w:rsidRDefault="00757903" w:rsidP="00757903">
      <w:pPr>
        <w:tabs>
          <w:tab w:val="num" w:pos="900"/>
        </w:tabs>
        <w:ind w:left="900"/>
        <w:rPr>
          <w:rFonts w:ascii="Arial" w:hAnsi="Arial" w:cs="Arial"/>
          <w:szCs w:val="20"/>
        </w:rPr>
      </w:pPr>
      <w:r w:rsidRPr="00757903">
        <w:rPr>
          <w:rFonts w:ascii="Arial" w:hAnsi="Arial" w:cs="Arial"/>
          <w:szCs w:val="20"/>
        </w:rPr>
        <w:t>Early in 2018 the PCC approved the formation of a Triumvirate consisting of Bob Feaver, Andrew Martinelli (FRICS) and Ian Luff to oversee building works on St Mary’s Church. Mr Martinelli is a qualified surveyor with experience of previous church repair projects and his experience has proved invaluable. The Triumvirate appointed experienced architects to supervise repairs in stages. A structural survey carried out at her instruction in November identified that a vast sum would be needed to rectify all issues with the building. Since this sum was clearly beyond the grasp of the PCC - even allowing for grant applications to all possible awarding bodies - it was decided to tackle repairs in small stages according to degree of urgency with the objective of maintaining the church as a watertight and safe place of worship. In accordance with this plan a successful application for a grant of £10,000 was made to Historic England under the Taylor Review. This has allowed work to repair the clerestory windows to be commissioned as the first stage of repair. Subsequent stages have been identified as roof repair during 2020 followed by structural repair to arrest decline in the building and safeguard its heritage from 2021 onward. This last stage of grant application will need to be substantial and will probably be made to the new Heritage Lottery Fund. It will require a number of community initiatives if it is to succeed and guidance on strategies for this has been sought from Historic England. Currently an architect is drawing up a specification for roof repair which will form the basis of subsequent grant applications. The challenge remains formidable.</w:t>
      </w:r>
    </w:p>
    <w:p w14:paraId="0B328782" w14:textId="77777777" w:rsidR="00757903" w:rsidRPr="00757903" w:rsidRDefault="00757903" w:rsidP="00757903">
      <w:pPr>
        <w:tabs>
          <w:tab w:val="num" w:pos="900"/>
        </w:tabs>
        <w:ind w:left="900"/>
        <w:rPr>
          <w:rFonts w:ascii="Arial" w:hAnsi="Arial" w:cs="Arial"/>
          <w:szCs w:val="20"/>
        </w:rPr>
      </w:pPr>
    </w:p>
    <w:p w14:paraId="2C853954" w14:textId="77777777" w:rsidR="00757903" w:rsidRPr="00757903" w:rsidRDefault="00757903" w:rsidP="00757903">
      <w:pPr>
        <w:tabs>
          <w:tab w:val="num" w:pos="900"/>
        </w:tabs>
        <w:ind w:left="900"/>
        <w:rPr>
          <w:rFonts w:ascii="Arial" w:hAnsi="Arial" w:cs="Arial"/>
          <w:szCs w:val="20"/>
        </w:rPr>
      </w:pPr>
      <w:r w:rsidRPr="00757903">
        <w:rPr>
          <w:rFonts w:ascii="Arial" w:hAnsi="Arial" w:cs="Arial"/>
          <w:szCs w:val="20"/>
        </w:rPr>
        <w:t xml:space="preserve">Regular Sunday services continued at Yaxley during the year with Holy Communion services being held monthly but unfortunately the ‘Messy Church’ Initiative, has been suspended from lack of numbers. As usual the Christmas Carol Service proved a great success in attracting a very large number of villagers into St Mary’s and reinforcing the true meaning of the festival to many who may not otherwise come to church. </w:t>
      </w:r>
    </w:p>
    <w:p w14:paraId="0DF520B6" w14:textId="77777777" w:rsidR="00757903" w:rsidRPr="00757903" w:rsidRDefault="00757903" w:rsidP="00757903">
      <w:pPr>
        <w:tabs>
          <w:tab w:val="num" w:pos="900"/>
        </w:tabs>
        <w:ind w:left="900"/>
        <w:rPr>
          <w:rFonts w:ascii="Arial" w:hAnsi="Arial" w:cs="Arial"/>
          <w:szCs w:val="20"/>
        </w:rPr>
      </w:pPr>
    </w:p>
    <w:p w14:paraId="0FF4ADC0" w14:textId="77777777" w:rsidR="00757903" w:rsidRPr="00757903" w:rsidRDefault="00757903" w:rsidP="00757903">
      <w:pPr>
        <w:tabs>
          <w:tab w:val="num" w:pos="900"/>
        </w:tabs>
        <w:ind w:left="900"/>
        <w:rPr>
          <w:rFonts w:ascii="Arial" w:hAnsi="Arial" w:cs="Arial"/>
          <w:szCs w:val="20"/>
        </w:rPr>
      </w:pPr>
      <w:r w:rsidRPr="00757903">
        <w:rPr>
          <w:rFonts w:ascii="Arial" w:hAnsi="Arial" w:cs="Arial"/>
          <w:szCs w:val="20"/>
        </w:rPr>
        <w:lastRenderedPageBreak/>
        <w:t>Jane Mould was elected as churchwarden in March 2018 to serve alongside Julian Moore. They have carried out sterling work throughout 2018.</w:t>
      </w:r>
    </w:p>
    <w:p w14:paraId="38BA6B1A" w14:textId="77777777" w:rsidR="00757903" w:rsidRPr="00757903" w:rsidRDefault="00757903" w:rsidP="00757903">
      <w:pPr>
        <w:tabs>
          <w:tab w:val="num" w:pos="900"/>
        </w:tabs>
        <w:ind w:left="900"/>
        <w:rPr>
          <w:rFonts w:ascii="Arial" w:hAnsi="Arial" w:cs="Arial"/>
          <w:szCs w:val="20"/>
        </w:rPr>
      </w:pPr>
    </w:p>
    <w:p w14:paraId="62ABA1CE" w14:textId="77777777" w:rsidR="00757903" w:rsidRPr="00757903" w:rsidRDefault="00757903" w:rsidP="00757903">
      <w:pPr>
        <w:tabs>
          <w:tab w:val="num" w:pos="900"/>
        </w:tabs>
        <w:ind w:left="900"/>
        <w:rPr>
          <w:rFonts w:ascii="Arial" w:hAnsi="Arial" w:cs="Arial"/>
          <w:szCs w:val="20"/>
        </w:rPr>
      </w:pPr>
      <w:r w:rsidRPr="00757903">
        <w:rPr>
          <w:rFonts w:ascii="Arial" w:hAnsi="Arial" w:cs="Arial"/>
          <w:szCs w:val="20"/>
        </w:rPr>
        <w:t xml:space="preserve">The PCC consists of: Reverend Julia Lall, Julian Moore , Anne Pawsey, Bob Feaver, Louise Clifford, Pauline Smith, Jane Mould and Ian Luff. It met this year in February, April, July, August (interim meeting), and October. </w:t>
      </w:r>
    </w:p>
    <w:p w14:paraId="6D6B421C" w14:textId="77777777" w:rsidR="00757903" w:rsidRPr="00757903" w:rsidRDefault="00757903" w:rsidP="00757903">
      <w:pPr>
        <w:tabs>
          <w:tab w:val="num" w:pos="900"/>
        </w:tabs>
        <w:ind w:left="900"/>
        <w:rPr>
          <w:rFonts w:ascii="Arial" w:hAnsi="Arial" w:cs="Arial"/>
          <w:szCs w:val="20"/>
        </w:rPr>
      </w:pPr>
    </w:p>
    <w:p w14:paraId="46D42A0D" w14:textId="77777777" w:rsidR="00757903" w:rsidRPr="00757903" w:rsidRDefault="00757903" w:rsidP="00757903">
      <w:pPr>
        <w:tabs>
          <w:tab w:val="num" w:pos="900"/>
        </w:tabs>
        <w:ind w:left="900"/>
        <w:rPr>
          <w:rFonts w:ascii="Arial" w:hAnsi="Arial" w:cs="Arial"/>
          <w:szCs w:val="20"/>
        </w:rPr>
      </w:pPr>
      <w:r w:rsidRPr="00757903">
        <w:rPr>
          <w:rFonts w:ascii="Arial" w:hAnsi="Arial" w:cs="Arial"/>
          <w:szCs w:val="20"/>
        </w:rPr>
        <w:t>A number of successful fund-raising events took place throughout the year and the PCC extends its thanks to all those who have worked hard to bring about that success, particularly in respect of the Harvest Supper, Soup Lunch, the Strawberry Tea, the Christmas Fayre, the Sponsored Cycle ride and the consistently bright flower displays in the church. The ‘Festival of Weddings’ in the church was notable success under the initiative of Pauline Smith and brought members of the wider community into the church.</w:t>
      </w:r>
    </w:p>
    <w:p w14:paraId="545E148E" w14:textId="77777777" w:rsidR="00757903" w:rsidRPr="00757903" w:rsidRDefault="00757903" w:rsidP="00757903">
      <w:pPr>
        <w:tabs>
          <w:tab w:val="num" w:pos="900"/>
        </w:tabs>
        <w:ind w:left="900"/>
        <w:rPr>
          <w:rFonts w:ascii="Arial" w:hAnsi="Arial" w:cs="Arial"/>
          <w:szCs w:val="20"/>
        </w:rPr>
      </w:pPr>
    </w:p>
    <w:p w14:paraId="384771A4" w14:textId="77777777" w:rsidR="00757903" w:rsidRPr="00757903" w:rsidRDefault="00757903" w:rsidP="00757903">
      <w:pPr>
        <w:tabs>
          <w:tab w:val="num" w:pos="900"/>
        </w:tabs>
        <w:ind w:left="900"/>
        <w:rPr>
          <w:rFonts w:ascii="Arial" w:hAnsi="Arial" w:cs="Arial"/>
          <w:szCs w:val="20"/>
        </w:rPr>
      </w:pPr>
      <w:r w:rsidRPr="00757903">
        <w:rPr>
          <w:rFonts w:ascii="Arial" w:hAnsi="Arial" w:cs="Arial"/>
          <w:szCs w:val="20"/>
        </w:rPr>
        <w:t xml:space="preserve">The full amount of our Parish Share was paid during the year which was a great achievement considering the financial burden of the impending repairs to the church building. </w:t>
      </w:r>
    </w:p>
    <w:p w14:paraId="27DF6331" w14:textId="77777777" w:rsidR="00757903" w:rsidRPr="00757903" w:rsidRDefault="00757903" w:rsidP="00757903">
      <w:pPr>
        <w:tabs>
          <w:tab w:val="num" w:pos="900"/>
        </w:tabs>
        <w:ind w:left="900"/>
        <w:rPr>
          <w:rFonts w:ascii="Arial" w:hAnsi="Arial" w:cs="Arial"/>
          <w:szCs w:val="20"/>
        </w:rPr>
      </w:pPr>
    </w:p>
    <w:p w14:paraId="3FED14A2" w14:textId="77777777" w:rsidR="00757903" w:rsidRPr="00757903" w:rsidRDefault="00757903" w:rsidP="00757903">
      <w:pPr>
        <w:tabs>
          <w:tab w:val="num" w:pos="900"/>
        </w:tabs>
        <w:ind w:left="900"/>
        <w:rPr>
          <w:rFonts w:ascii="Arial" w:hAnsi="Arial" w:cs="Arial"/>
          <w:szCs w:val="20"/>
        </w:rPr>
      </w:pPr>
      <w:r w:rsidRPr="00757903">
        <w:rPr>
          <w:rFonts w:ascii="Arial" w:hAnsi="Arial" w:cs="Arial"/>
          <w:szCs w:val="20"/>
        </w:rPr>
        <w:t>We pray that this ancient and beautiful church building continues to be a focal point of Christian worship in our village as it has for so many past generations of the people of Yaxley.</w:t>
      </w:r>
    </w:p>
    <w:p w14:paraId="053D6FC9" w14:textId="77777777" w:rsidR="00757903" w:rsidRPr="00757903" w:rsidRDefault="00757903" w:rsidP="00757903">
      <w:pPr>
        <w:tabs>
          <w:tab w:val="num" w:pos="900"/>
        </w:tabs>
        <w:ind w:left="900"/>
        <w:rPr>
          <w:rFonts w:ascii="Arial" w:hAnsi="Arial" w:cs="Arial"/>
          <w:szCs w:val="20"/>
        </w:rPr>
      </w:pPr>
    </w:p>
    <w:p w14:paraId="0AFF2220" w14:textId="77777777" w:rsidR="00943C29" w:rsidRPr="00757903" w:rsidRDefault="00943C29" w:rsidP="00CC11DF">
      <w:pPr>
        <w:numPr>
          <w:ilvl w:val="0"/>
          <w:numId w:val="1"/>
        </w:numPr>
        <w:tabs>
          <w:tab w:val="clear" w:pos="1440"/>
          <w:tab w:val="num" w:pos="540"/>
        </w:tabs>
        <w:ind w:left="540" w:hanging="540"/>
        <w:rPr>
          <w:rFonts w:ascii="Arial" w:hAnsi="Arial" w:cs="Arial"/>
          <w:b/>
          <w:szCs w:val="20"/>
        </w:rPr>
      </w:pPr>
      <w:r w:rsidRPr="00757903">
        <w:rPr>
          <w:rFonts w:ascii="Arial" w:hAnsi="Arial" w:cs="Arial"/>
          <w:b/>
          <w:szCs w:val="20"/>
        </w:rPr>
        <w:t>The registration of the allotment land.</w:t>
      </w:r>
    </w:p>
    <w:p w14:paraId="78CCDB58" w14:textId="77777777" w:rsidR="00400DC2" w:rsidRPr="00757903" w:rsidRDefault="00400DC2" w:rsidP="00CC11DF">
      <w:pPr>
        <w:ind w:left="540"/>
        <w:rPr>
          <w:rFonts w:ascii="Arial" w:hAnsi="Arial" w:cs="Arial"/>
          <w:szCs w:val="20"/>
        </w:rPr>
      </w:pPr>
      <w:r w:rsidRPr="00757903">
        <w:rPr>
          <w:rFonts w:ascii="Arial" w:hAnsi="Arial" w:cs="Arial"/>
          <w:szCs w:val="20"/>
        </w:rPr>
        <w:t>Update from Beth Wilson of Steele’s Solicitors:</w:t>
      </w:r>
    </w:p>
    <w:p w14:paraId="6607C83C" w14:textId="77777777" w:rsidR="00400DC2" w:rsidRPr="00757903" w:rsidRDefault="00400DC2" w:rsidP="00CC11DF">
      <w:pPr>
        <w:ind w:left="540"/>
        <w:rPr>
          <w:rFonts w:ascii="Arial" w:hAnsi="Arial" w:cs="Arial"/>
          <w:b/>
          <w:szCs w:val="20"/>
        </w:rPr>
      </w:pPr>
      <w:r w:rsidRPr="00757903">
        <w:rPr>
          <w:rFonts w:ascii="Arial" w:hAnsi="Arial" w:cs="Arial"/>
          <w:szCs w:val="20"/>
        </w:rPr>
        <w:t>The land is currently registered under a Possessory Title, because there were no deeds, with the Land Registry.  The registration took place in 2007 and there is a wait of 12 years before there can be Title Absolute.</w:t>
      </w:r>
    </w:p>
    <w:p w14:paraId="53999D02" w14:textId="77777777" w:rsidR="00943C29" w:rsidRPr="00757903" w:rsidRDefault="00943C29" w:rsidP="00CC11DF">
      <w:pPr>
        <w:ind w:left="540"/>
        <w:rPr>
          <w:rFonts w:ascii="Arial" w:hAnsi="Arial" w:cs="Arial"/>
          <w:b/>
          <w:szCs w:val="20"/>
        </w:rPr>
      </w:pPr>
    </w:p>
    <w:p w14:paraId="44D55271" w14:textId="341C3428" w:rsidR="00CF2F37" w:rsidRPr="00757903" w:rsidRDefault="00CF2F37" w:rsidP="00CC11DF">
      <w:pPr>
        <w:numPr>
          <w:ilvl w:val="0"/>
          <w:numId w:val="1"/>
        </w:numPr>
        <w:tabs>
          <w:tab w:val="clear" w:pos="1440"/>
          <w:tab w:val="num" w:pos="540"/>
        </w:tabs>
        <w:ind w:left="540" w:hanging="540"/>
        <w:rPr>
          <w:rFonts w:ascii="Arial" w:hAnsi="Arial" w:cs="Arial"/>
          <w:b/>
          <w:szCs w:val="20"/>
        </w:rPr>
      </w:pPr>
      <w:r w:rsidRPr="00757903">
        <w:rPr>
          <w:rFonts w:ascii="Arial" w:hAnsi="Arial" w:cs="Arial"/>
          <w:b/>
          <w:szCs w:val="20"/>
        </w:rPr>
        <w:t>Yaxley Community Centre Agreement</w:t>
      </w:r>
    </w:p>
    <w:p w14:paraId="3909B062" w14:textId="2B2D54B6" w:rsidR="00CF2F37" w:rsidRPr="00757903" w:rsidRDefault="00CF2F37" w:rsidP="00CC11DF">
      <w:pPr>
        <w:ind w:left="540"/>
        <w:rPr>
          <w:rFonts w:ascii="Arial" w:hAnsi="Arial" w:cs="Arial"/>
          <w:szCs w:val="20"/>
        </w:rPr>
      </w:pPr>
      <w:r w:rsidRPr="00757903">
        <w:rPr>
          <w:rFonts w:ascii="Arial" w:hAnsi="Arial" w:cs="Arial"/>
          <w:szCs w:val="20"/>
        </w:rPr>
        <w:t>Due to be renewed 18</w:t>
      </w:r>
      <w:r w:rsidRPr="00757903">
        <w:rPr>
          <w:rFonts w:ascii="Arial" w:hAnsi="Arial" w:cs="Arial"/>
          <w:szCs w:val="20"/>
          <w:vertAlign w:val="superscript"/>
        </w:rPr>
        <w:t>th</w:t>
      </w:r>
      <w:r w:rsidRPr="00757903">
        <w:rPr>
          <w:rFonts w:ascii="Arial" w:hAnsi="Arial" w:cs="Arial"/>
          <w:szCs w:val="20"/>
        </w:rPr>
        <w:t xml:space="preserve"> April 2028</w:t>
      </w:r>
    </w:p>
    <w:p w14:paraId="05179E91" w14:textId="77777777" w:rsidR="00CF2F37" w:rsidRPr="00757903" w:rsidRDefault="00CF2F37" w:rsidP="00CC11DF">
      <w:pPr>
        <w:ind w:left="540"/>
        <w:rPr>
          <w:rFonts w:ascii="Arial" w:hAnsi="Arial" w:cs="Arial"/>
          <w:szCs w:val="20"/>
        </w:rPr>
      </w:pPr>
    </w:p>
    <w:p w14:paraId="47292F31" w14:textId="396A79F4" w:rsidR="00F66F61" w:rsidRPr="00757903" w:rsidRDefault="00F66F61" w:rsidP="00CC11DF">
      <w:pPr>
        <w:numPr>
          <w:ilvl w:val="0"/>
          <w:numId w:val="1"/>
        </w:numPr>
        <w:tabs>
          <w:tab w:val="clear" w:pos="1440"/>
          <w:tab w:val="num" w:pos="540"/>
        </w:tabs>
        <w:ind w:left="540" w:hanging="540"/>
        <w:rPr>
          <w:rFonts w:ascii="Arial" w:hAnsi="Arial" w:cs="Arial"/>
          <w:b/>
          <w:szCs w:val="20"/>
        </w:rPr>
      </w:pPr>
      <w:r w:rsidRPr="00757903">
        <w:rPr>
          <w:rFonts w:ascii="Arial" w:hAnsi="Arial" w:cs="Arial"/>
          <w:b/>
          <w:szCs w:val="20"/>
        </w:rPr>
        <w:t>Any other business</w:t>
      </w:r>
    </w:p>
    <w:p w14:paraId="12043FFF" w14:textId="77777777" w:rsidR="00F66F61" w:rsidRPr="00757903" w:rsidRDefault="00F66F61" w:rsidP="00CC11DF">
      <w:pPr>
        <w:tabs>
          <w:tab w:val="num" w:pos="540"/>
        </w:tabs>
        <w:ind w:left="540"/>
        <w:rPr>
          <w:rFonts w:ascii="Arial" w:hAnsi="Arial" w:cs="Arial"/>
          <w:b/>
          <w:szCs w:val="20"/>
        </w:rPr>
      </w:pPr>
    </w:p>
    <w:p w14:paraId="4817E145" w14:textId="77777777" w:rsidR="00F66F61" w:rsidRPr="00757903" w:rsidRDefault="00F66F61" w:rsidP="00CC11DF">
      <w:pPr>
        <w:ind w:left="540"/>
        <w:rPr>
          <w:rFonts w:ascii="Arial" w:hAnsi="Arial" w:cs="Arial"/>
          <w:szCs w:val="20"/>
        </w:rPr>
      </w:pPr>
    </w:p>
    <w:sectPr w:rsidR="00F66F61" w:rsidRPr="00757903" w:rsidSect="00FE5BF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948C" w14:textId="77777777" w:rsidR="00150733" w:rsidRDefault="00150733">
      <w:r>
        <w:separator/>
      </w:r>
    </w:p>
  </w:endnote>
  <w:endnote w:type="continuationSeparator" w:id="0">
    <w:p w14:paraId="6C366246" w14:textId="77777777" w:rsidR="00150733" w:rsidRDefault="0015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23E0E" w14:textId="77777777" w:rsidR="00150733" w:rsidRDefault="00150733">
      <w:r>
        <w:separator/>
      </w:r>
    </w:p>
  </w:footnote>
  <w:footnote w:type="continuationSeparator" w:id="0">
    <w:p w14:paraId="4DD88C67" w14:textId="77777777" w:rsidR="00150733" w:rsidRDefault="0015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CF3A2" w14:textId="77777777" w:rsidR="00440A73" w:rsidRPr="00440A73" w:rsidRDefault="00440A73" w:rsidP="00440A73">
    <w:pPr>
      <w:jc w:val="center"/>
      <w:rPr>
        <w:rFonts w:ascii="Arial" w:hAnsi="Arial" w:cs="Arial"/>
        <w:b/>
        <w:sz w:val="32"/>
        <w:szCs w:val="32"/>
      </w:rPr>
    </w:pPr>
    <w:r w:rsidRPr="00440A73">
      <w:rPr>
        <w:rFonts w:ascii="Arial" w:hAnsi="Arial" w:cs="Arial"/>
        <w:b/>
        <w:sz w:val="32"/>
        <w:szCs w:val="32"/>
      </w:rPr>
      <w:t>Parish of Yaxley:</w:t>
    </w:r>
  </w:p>
  <w:p w14:paraId="484B5662" w14:textId="77777777" w:rsidR="00440A73" w:rsidRPr="00440A73" w:rsidRDefault="00440A73" w:rsidP="00440A73">
    <w:pPr>
      <w:pStyle w:val="Header"/>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67D37"/>
    <w:multiLevelType w:val="hybridMultilevel"/>
    <w:tmpl w:val="0E0C2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6F49E1"/>
    <w:multiLevelType w:val="hybridMultilevel"/>
    <w:tmpl w:val="6280629E"/>
    <w:lvl w:ilvl="0" w:tplc="02B67D32">
      <w:start w:val="1"/>
      <w:numFmt w:val="decimal"/>
      <w:lvlText w:val="%1."/>
      <w:lvlJc w:val="left"/>
      <w:pPr>
        <w:tabs>
          <w:tab w:val="num" w:pos="1440"/>
        </w:tabs>
        <w:ind w:left="1440" w:hanging="360"/>
      </w:pPr>
      <w:rPr>
        <w:rFonts w:ascii="Arial" w:hAnsi="Arial" w:cs="Arial" w:hint="default"/>
        <w:b/>
        <w:sz w:val="24"/>
        <w:szCs w:val="24"/>
      </w:rPr>
    </w:lvl>
    <w:lvl w:ilvl="1" w:tplc="9E4E80D2">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69CE5454"/>
    <w:multiLevelType w:val="hybridMultilevel"/>
    <w:tmpl w:val="D1505FCA"/>
    <w:lvl w:ilvl="0" w:tplc="B9C676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9C0B42CA-72B6-41AB-9161-3CE45C11E497}"/>
    <w:docVar w:name="dgnword-eventsink" w:val="340420240"/>
  </w:docVars>
  <w:rsids>
    <w:rsidRoot w:val="00F66F61"/>
    <w:rsid w:val="00050099"/>
    <w:rsid w:val="0006478A"/>
    <w:rsid w:val="000F16C9"/>
    <w:rsid w:val="001375AE"/>
    <w:rsid w:val="00150733"/>
    <w:rsid w:val="001C07BD"/>
    <w:rsid w:val="001F2BAE"/>
    <w:rsid w:val="0020547A"/>
    <w:rsid w:val="002366B8"/>
    <w:rsid w:val="00277178"/>
    <w:rsid w:val="002A2700"/>
    <w:rsid w:val="00320F47"/>
    <w:rsid w:val="0032763E"/>
    <w:rsid w:val="003313CA"/>
    <w:rsid w:val="00340E7D"/>
    <w:rsid w:val="003C180B"/>
    <w:rsid w:val="00400DC2"/>
    <w:rsid w:val="00440A73"/>
    <w:rsid w:val="004B674B"/>
    <w:rsid w:val="004F46DB"/>
    <w:rsid w:val="005845CD"/>
    <w:rsid w:val="005F5180"/>
    <w:rsid w:val="005F54C4"/>
    <w:rsid w:val="006360AF"/>
    <w:rsid w:val="00651CC8"/>
    <w:rsid w:val="006F2CDB"/>
    <w:rsid w:val="00757903"/>
    <w:rsid w:val="007A24C4"/>
    <w:rsid w:val="007B5CE4"/>
    <w:rsid w:val="00851682"/>
    <w:rsid w:val="008C39CA"/>
    <w:rsid w:val="00943C29"/>
    <w:rsid w:val="00952177"/>
    <w:rsid w:val="009D1439"/>
    <w:rsid w:val="00A11A51"/>
    <w:rsid w:val="00A507C1"/>
    <w:rsid w:val="00AC6752"/>
    <w:rsid w:val="00AD70AA"/>
    <w:rsid w:val="00AF4D63"/>
    <w:rsid w:val="00B51C85"/>
    <w:rsid w:val="00B83BD6"/>
    <w:rsid w:val="00B83BE6"/>
    <w:rsid w:val="00BC292C"/>
    <w:rsid w:val="00C4508F"/>
    <w:rsid w:val="00CC11DF"/>
    <w:rsid w:val="00CC27E5"/>
    <w:rsid w:val="00CF2F37"/>
    <w:rsid w:val="00D303E9"/>
    <w:rsid w:val="00D32060"/>
    <w:rsid w:val="00D34E6E"/>
    <w:rsid w:val="00D86521"/>
    <w:rsid w:val="00D9379D"/>
    <w:rsid w:val="00DA5654"/>
    <w:rsid w:val="00DF4CA8"/>
    <w:rsid w:val="00DF7C32"/>
    <w:rsid w:val="00E04AA9"/>
    <w:rsid w:val="00E23915"/>
    <w:rsid w:val="00E66B96"/>
    <w:rsid w:val="00E717B3"/>
    <w:rsid w:val="00EA6149"/>
    <w:rsid w:val="00EE77D2"/>
    <w:rsid w:val="00F154A7"/>
    <w:rsid w:val="00F66F61"/>
    <w:rsid w:val="00F67E17"/>
    <w:rsid w:val="00FB603D"/>
    <w:rsid w:val="00FC2DB9"/>
    <w:rsid w:val="00FE06D1"/>
    <w:rsid w:val="00FE5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E0536"/>
  <w15:chartTrackingRefBased/>
  <w15:docId w15:val="{3C286FF3-D7C3-4549-B06B-7EE06735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F61"/>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61"/>
    <w:pPr>
      <w:ind w:left="720"/>
      <w:contextualSpacing/>
    </w:pPr>
  </w:style>
  <w:style w:type="paragraph" w:styleId="Header">
    <w:name w:val="header"/>
    <w:basedOn w:val="Normal"/>
    <w:link w:val="HeaderChar"/>
    <w:uiPriority w:val="99"/>
    <w:unhideWhenUsed/>
    <w:rsid w:val="00440A73"/>
    <w:pPr>
      <w:tabs>
        <w:tab w:val="center" w:pos="4513"/>
        <w:tab w:val="right" w:pos="9026"/>
      </w:tabs>
    </w:pPr>
  </w:style>
  <w:style w:type="character" w:customStyle="1" w:styleId="HeaderChar">
    <w:name w:val="Header Char"/>
    <w:link w:val="Header"/>
    <w:uiPriority w:val="99"/>
    <w:rsid w:val="00440A73"/>
    <w:rPr>
      <w:rFonts w:ascii="Verdana" w:eastAsia="Times New Roman" w:hAnsi="Verdana"/>
      <w:szCs w:val="24"/>
    </w:rPr>
  </w:style>
  <w:style w:type="paragraph" w:styleId="Footer">
    <w:name w:val="footer"/>
    <w:basedOn w:val="Normal"/>
    <w:link w:val="FooterChar"/>
    <w:uiPriority w:val="99"/>
    <w:unhideWhenUsed/>
    <w:rsid w:val="00440A73"/>
    <w:pPr>
      <w:tabs>
        <w:tab w:val="center" w:pos="4513"/>
        <w:tab w:val="right" w:pos="9026"/>
      </w:tabs>
    </w:pPr>
  </w:style>
  <w:style w:type="character" w:customStyle="1" w:styleId="FooterChar">
    <w:name w:val="Footer Char"/>
    <w:link w:val="Footer"/>
    <w:uiPriority w:val="99"/>
    <w:rsid w:val="00440A73"/>
    <w:rPr>
      <w:rFonts w:ascii="Verdana" w:eastAsia="Times New Roman" w:hAnsi="Verdana"/>
      <w:szCs w:val="24"/>
    </w:rPr>
  </w:style>
  <w:style w:type="paragraph" w:styleId="BalloonText">
    <w:name w:val="Balloon Text"/>
    <w:basedOn w:val="Normal"/>
    <w:link w:val="BalloonTextChar"/>
    <w:uiPriority w:val="99"/>
    <w:semiHidden/>
    <w:unhideWhenUsed/>
    <w:rsid w:val="00B83BD6"/>
    <w:rPr>
      <w:rFonts w:ascii="Segoe UI" w:hAnsi="Segoe UI" w:cs="Segoe UI"/>
      <w:sz w:val="18"/>
      <w:szCs w:val="18"/>
    </w:rPr>
  </w:style>
  <w:style w:type="character" w:customStyle="1" w:styleId="BalloonTextChar">
    <w:name w:val="Balloon Text Char"/>
    <w:link w:val="BalloonText"/>
    <w:uiPriority w:val="99"/>
    <w:semiHidden/>
    <w:rsid w:val="00B83BD6"/>
    <w:rPr>
      <w:rFonts w:ascii="Segoe UI" w:eastAsia="Times New Roman" w:hAnsi="Segoe UI" w:cs="Segoe UI"/>
      <w:sz w:val="18"/>
      <w:szCs w:val="18"/>
    </w:rPr>
  </w:style>
  <w:style w:type="character" w:styleId="Hyperlink">
    <w:name w:val="Hyperlink"/>
    <w:uiPriority w:val="99"/>
    <w:unhideWhenUsed/>
    <w:rsid w:val="00757903"/>
    <w:rPr>
      <w:color w:val="0000FF"/>
      <w:u w:val="single"/>
    </w:rPr>
  </w:style>
  <w:style w:type="table" w:styleId="TableGrid">
    <w:name w:val="Table Grid"/>
    <w:basedOn w:val="TableNormal"/>
    <w:uiPriority w:val="59"/>
    <w:rsid w:val="0075790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waysreporting.suffolk.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ssica.fleming@suffolk.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roadwor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3351</Words>
  <Characters>19104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Philip Freeman</cp:lastModifiedBy>
  <cp:revision>3</cp:revision>
  <cp:lastPrinted>2019-05-08T16:26:00Z</cp:lastPrinted>
  <dcterms:created xsi:type="dcterms:W3CDTF">2019-05-08T16:01:00Z</dcterms:created>
  <dcterms:modified xsi:type="dcterms:W3CDTF">2019-05-08T16:26:00Z</dcterms:modified>
</cp:coreProperties>
</file>